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331EAD" w:rsidRPr="00AF5517" w:rsidTr="00171C63">
        <w:trPr>
          <w:cantSplit/>
          <w:trHeight w:val="699"/>
        </w:trPr>
        <w:tc>
          <w:tcPr>
            <w:tcW w:w="3969" w:type="dxa"/>
            <w:vAlign w:val="center"/>
          </w:tcPr>
          <w:p w:rsidR="00331EAD" w:rsidRPr="00AF5517" w:rsidRDefault="00331EAD" w:rsidP="009A276A">
            <w:pPr>
              <w:jc w:val="center"/>
              <w:rPr>
                <w:sz w:val="16"/>
                <w:szCs w:val="16"/>
              </w:rPr>
            </w:pPr>
            <w:r w:rsidRPr="00AF5517">
              <w:rPr>
                <w:sz w:val="16"/>
                <w:szCs w:val="16"/>
              </w:rPr>
              <w:t>Контрольно-счетная палата муниципального района «Вилюйский улус (район)» Республики Саха (Якутия)</w:t>
            </w:r>
          </w:p>
        </w:tc>
        <w:tc>
          <w:tcPr>
            <w:tcW w:w="1701" w:type="dxa"/>
            <w:vAlign w:val="center"/>
          </w:tcPr>
          <w:p w:rsidR="00331EAD" w:rsidRPr="00AF5517" w:rsidRDefault="00DD366D" w:rsidP="009A276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19100" cy="428625"/>
                  <wp:effectExtent l="0" t="0" r="0" b="9525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331EAD" w:rsidRPr="00AF5517" w:rsidRDefault="00331EAD" w:rsidP="009A276A">
            <w:pPr>
              <w:jc w:val="center"/>
              <w:rPr>
                <w:sz w:val="16"/>
                <w:szCs w:val="16"/>
              </w:rPr>
            </w:pPr>
            <w:r w:rsidRPr="00AF5517">
              <w:rPr>
                <w:sz w:val="16"/>
                <w:szCs w:val="16"/>
              </w:rPr>
              <w:t xml:space="preserve">Саха </w:t>
            </w:r>
            <w:proofErr w:type="spellStart"/>
            <w:r w:rsidRPr="00AF5517">
              <w:rPr>
                <w:sz w:val="16"/>
                <w:szCs w:val="16"/>
              </w:rPr>
              <w:t>Оросп</w:t>
            </w:r>
            <w:r w:rsidRPr="00AF5517">
              <w:rPr>
                <w:sz w:val="16"/>
                <w:szCs w:val="16"/>
                <w:lang w:val="en-US"/>
              </w:rPr>
              <w:t>vv</w:t>
            </w:r>
            <w:proofErr w:type="spellEnd"/>
            <w:r w:rsidRPr="00AF5517">
              <w:rPr>
                <w:sz w:val="16"/>
                <w:szCs w:val="16"/>
              </w:rPr>
              <w:t>б</w:t>
            </w:r>
            <w:r w:rsidRPr="00AF5517">
              <w:rPr>
                <w:sz w:val="16"/>
                <w:szCs w:val="16"/>
                <w:lang w:val="en-US"/>
              </w:rPr>
              <w:t>v</w:t>
            </w:r>
            <w:r w:rsidRPr="00AF5517">
              <w:rPr>
                <w:sz w:val="16"/>
                <w:szCs w:val="16"/>
              </w:rPr>
              <w:t>л</w:t>
            </w:r>
            <w:r w:rsidRPr="00AF5517">
              <w:rPr>
                <w:sz w:val="16"/>
                <w:szCs w:val="16"/>
                <w:lang w:val="en-US"/>
              </w:rPr>
              <w:t>v</w:t>
            </w:r>
            <w:proofErr w:type="spellStart"/>
            <w:r w:rsidRPr="00AF5517">
              <w:rPr>
                <w:sz w:val="16"/>
                <w:szCs w:val="16"/>
              </w:rPr>
              <w:t>кэтин</w:t>
            </w:r>
            <w:proofErr w:type="spellEnd"/>
            <w:r w:rsidRPr="00AF5517">
              <w:rPr>
                <w:sz w:val="16"/>
                <w:szCs w:val="16"/>
              </w:rPr>
              <w:t xml:space="preserve"> </w:t>
            </w:r>
          </w:p>
          <w:p w:rsidR="00331EAD" w:rsidRPr="00AF5517" w:rsidRDefault="00331EAD" w:rsidP="009A276A">
            <w:pPr>
              <w:jc w:val="center"/>
              <w:rPr>
                <w:sz w:val="16"/>
                <w:szCs w:val="16"/>
              </w:rPr>
            </w:pPr>
            <w:r w:rsidRPr="00AF5517">
              <w:rPr>
                <w:sz w:val="16"/>
                <w:szCs w:val="16"/>
              </w:rPr>
              <w:t>«Б</w:t>
            </w:r>
            <w:r w:rsidRPr="00AF5517">
              <w:rPr>
                <w:sz w:val="16"/>
                <w:szCs w:val="16"/>
                <w:lang w:val="en-US"/>
              </w:rPr>
              <w:t>v</w:t>
            </w:r>
            <w:r w:rsidRPr="00AF5517">
              <w:rPr>
                <w:sz w:val="16"/>
                <w:szCs w:val="16"/>
              </w:rPr>
              <w:t>л</w:t>
            </w:r>
            <w:proofErr w:type="spellStart"/>
            <w:r w:rsidRPr="00AF5517">
              <w:rPr>
                <w:sz w:val="16"/>
                <w:szCs w:val="16"/>
                <w:lang w:val="en-US"/>
              </w:rPr>
              <w:t>vv</w:t>
            </w:r>
            <w:proofErr w:type="spellEnd"/>
            <w:r w:rsidRPr="00AF5517">
              <w:rPr>
                <w:sz w:val="16"/>
                <w:szCs w:val="16"/>
              </w:rPr>
              <w:t xml:space="preserve"> </w:t>
            </w:r>
            <w:proofErr w:type="spellStart"/>
            <w:r w:rsidRPr="00AF5517">
              <w:rPr>
                <w:sz w:val="16"/>
                <w:szCs w:val="16"/>
              </w:rPr>
              <w:t>улуус</w:t>
            </w:r>
            <w:proofErr w:type="spellEnd"/>
            <w:r w:rsidRPr="00AF5517">
              <w:rPr>
                <w:sz w:val="16"/>
                <w:szCs w:val="16"/>
              </w:rPr>
              <w:t xml:space="preserve"> (</w:t>
            </w:r>
            <w:proofErr w:type="spellStart"/>
            <w:r w:rsidRPr="00AF5517">
              <w:rPr>
                <w:sz w:val="16"/>
                <w:szCs w:val="16"/>
              </w:rPr>
              <w:t>оройуон</w:t>
            </w:r>
            <w:proofErr w:type="spellEnd"/>
            <w:r w:rsidRPr="00AF5517">
              <w:rPr>
                <w:sz w:val="16"/>
                <w:szCs w:val="16"/>
              </w:rPr>
              <w:t xml:space="preserve">)» </w:t>
            </w:r>
            <w:proofErr w:type="spellStart"/>
            <w:r w:rsidRPr="00AF5517">
              <w:rPr>
                <w:sz w:val="16"/>
                <w:szCs w:val="16"/>
              </w:rPr>
              <w:t>муниципальнай</w:t>
            </w:r>
            <w:proofErr w:type="spellEnd"/>
            <w:r w:rsidRPr="00AF5517">
              <w:rPr>
                <w:sz w:val="16"/>
                <w:szCs w:val="16"/>
              </w:rPr>
              <w:t xml:space="preserve"> </w:t>
            </w:r>
            <w:proofErr w:type="spellStart"/>
            <w:r w:rsidRPr="00AF5517">
              <w:rPr>
                <w:sz w:val="16"/>
                <w:szCs w:val="16"/>
              </w:rPr>
              <w:t>тэриллии</w:t>
            </w:r>
            <w:proofErr w:type="spellEnd"/>
            <w:r w:rsidRPr="00AF5517">
              <w:rPr>
                <w:sz w:val="16"/>
                <w:szCs w:val="16"/>
              </w:rPr>
              <w:t xml:space="preserve"> </w:t>
            </w:r>
            <w:proofErr w:type="spellStart"/>
            <w:r w:rsidRPr="00AF5517">
              <w:rPr>
                <w:sz w:val="16"/>
                <w:szCs w:val="16"/>
              </w:rPr>
              <w:t>Хонтуруоллуур-суоттуур</w:t>
            </w:r>
            <w:proofErr w:type="spellEnd"/>
            <w:r w:rsidRPr="00AF5517">
              <w:rPr>
                <w:sz w:val="16"/>
                <w:szCs w:val="16"/>
              </w:rPr>
              <w:t xml:space="preserve"> </w:t>
            </w:r>
            <w:proofErr w:type="spellStart"/>
            <w:r w:rsidRPr="00AF5517">
              <w:rPr>
                <w:sz w:val="16"/>
                <w:szCs w:val="16"/>
              </w:rPr>
              <w:t>палатата</w:t>
            </w:r>
            <w:proofErr w:type="spellEnd"/>
          </w:p>
        </w:tc>
      </w:tr>
      <w:tr w:rsidR="00CB113B" w:rsidRPr="004C6379" w:rsidTr="00171C63">
        <w:trPr>
          <w:cantSplit/>
          <w:trHeight w:val="70"/>
        </w:trPr>
        <w:tc>
          <w:tcPr>
            <w:tcW w:w="9639" w:type="dxa"/>
            <w:gridSpan w:val="3"/>
          </w:tcPr>
          <w:p w:rsidR="00CB113B" w:rsidRPr="004C6379" w:rsidRDefault="00CB113B" w:rsidP="00331EAD">
            <w:pPr>
              <w:jc w:val="center"/>
            </w:pPr>
            <w:proofErr w:type="gramStart"/>
            <w:r w:rsidRPr="004C6379">
              <w:t>678200,  Вилюйск</w:t>
            </w:r>
            <w:proofErr w:type="gramEnd"/>
            <w:r w:rsidRPr="004C6379">
              <w:t>,  ул. Ленина, 49                                                тел</w:t>
            </w:r>
            <w:r w:rsidR="00331EAD" w:rsidRPr="004C6379">
              <w:t>/факс</w:t>
            </w:r>
            <w:r w:rsidRPr="004C6379">
              <w:t xml:space="preserve">.  </w:t>
            </w:r>
            <w:r w:rsidR="00331EAD" w:rsidRPr="004C6379">
              <w:t xml:space="preserve">8 41132 </w:t>
            </w:r>
            <w:r w:rsidRPr="004C6379">
              <w:t>41-7-01</w:t>
            </w:r>
          </w:p>
        </w:tc>
      </w:tr>
    </w:tbl>
    <w:p w:rsidR="00ED6743" w:rsidRPr="006E06DE" w:rsidRDefault="00ED6743" w:rsidP="00ED6743">
      <w:pPr>
        <w:rPr>
          <w:b/>
        </w:rPr>
      </w:pPr>
      <w:r w:rsidRPr="006E06DE">
        <w:rPr>
          <w:b/>
        </w:rPr>
        <w:t xml:space="preserve">Исх.  </w:t>
      </w:r>
      <w:r w:rsidR="00B04924" w:rsidRPr="006E06DE">
        <w:rPr>
          <w:b/>
        </w:rPr>
        <w:t>0</w:t>
      </w:r>
      <w:r w:rsidR="004D2AAA" w:rsidRPr="006E06DE">
        <w:rPr>
          <w:b/>
        </w:rPr>
        <w:t>1</w:t>
      </w:r>
      <w:r w:rsidR="00B04924" w:rsidRPr="006E06DE">
        <w:rPr>
          <w:b/>
        </w:rPr>
        <w:t>-02/</w:t>
      </w:r>
      <w:r w:rsidR="00165F43" w:rsidRPr="006E06DE">
        <w:rPr>
          <w:b/>
        </w:rPr>
        <w:t>2</w:t>
      </w:r>
      <w:r w:rsidR="006E06DE" w:rsidRPr="006E06DE">
        <w:rPr>
          <w:b/>
        </w:rPr>
        <w:t>58</w:t>
      </w:r>
      <w:r w:rsidR="00B04924" w:rsidRPr="006E06DE">
        <w:rPr>
          <w:b/>
        </w:rPr>
        <w:t>-1</w:t>
      </w:r>
      <w:r w:rsidR="00165F43" w:rsidRPr="006E06DE">
        <w:rPr>
          <w:b/>
        </w:rPr>
        <w:t>7</w:t>
      </w:r>
      <w:r w:rsidR="002704FE" w:rsidRPr="006E06DE">
        <w:rPr>
          <w:b/>
        </w:rPr>
        <w:t xml:space="preserve">  </w:t>
      </w:r>
      <w:r w:rsidRPr="006E06DE">
        <w:rPr>
          <w:b/>
        </w:rPr>
        <w:t xml:space="preserve"> </w:t>
      </w:r>
      <w:proofErr w:type="gramStart"/>
      <w:r w:rsidRPr="006E06DE">
        <w:rPr>
          <w:b/>
        </w:rPr>
        <w:t>от</w:t>
      </w:r>
      <w:r w:rsidR="002704FE" w:rsidRPr="006E06DE">
        <w:rPr>
          <w:b/>
        </w:rPr>
        <w:t xml:space="preserve"> </w:t>
      </w:r>
      <w:r w:rsidR="006E06DE" w:rsidRPr="006E06DE">
        <w:rPr>
          <w:b/>
        </w:rPr>
        <w:t xml:space="preserve"> 25</w:t>
      </w:r>
      <w:r w:rsidR="002704FE" w:rsidRPr="006E06DE">
        <w:rPr>
          <w:b/>
        </w:rPr>
        <w:t>.</w:t>
      </w:r>
      <w:r w:rsidR="005930B7" w:rsidRPr="006E06DE">
        <w:rPr>
          <w:b/>
        </w:rPr>
        <w:t>12.</w:t>
      </w:r>
      <w:r w:rsidR="002704FE" w:rsidRPr="006E06DE">
        <w:rPr>
          <w:b/>
        </w:rPr>
        <w:t>201</w:t>
      </w:r>
      <w:r w:rsidR="00165F43" w:rsidRPr="006E06DE">
        <w:rPr>
          <w:b/>
        </w:rPr>
        <w:t>7</w:t>
      </w:r>
      <w:proofErr w:type="gramEnd"/>
      <w:r w:rsidR="002704FE" w:rsidRPr="006E06DE">
        <w:rPr>
          <w:b/>
        </w:rPr>
        <w:t xml:space="preserve"> года</w:t>
      </w:r>
    </w:p>
    <w:p w:rsidR="00ED6743" w:rsidRPr="006E06DE" w:rsidRDefault="00ED6743" w:rsidP="00ED6743">
      <w:pPr>
        <w:jc w:val="center"/>
        <w:rPr>
          <w:b/>
          <w:sz w:val="18"/>
          <w:szCs w:val="18"/>
        </w:rPr>
      </w:pPr>
      <w:r w:rsidRPr="006E06DE">
        <w:rPr>
          <w:b/>
          <w:sz w:val="18"/>
          <w:szCs w:val="18"/>
        </w:rPr>
        <w:t>ЗАКЛЮЧЕНИЕ 04-</w:t>
      </w:r>
      <w:r w:rsidR="004D2AAA" w:rsidRPr="006E06DE">
        <w:rPr>
          <w:b/>
          <w:sz w:val="18"/>
          <w:szCs w:val="18"/>
        </w:rPr>
        <w:t>1</w:t>
      </w:r>
      <w:r w:rsidRPr="006E06DE">
        <w:rPr>
          <w:b/>
          <w:sz w:val="18"/>
          <w:szCs w:val="18"/>
        </w:rPr>
        <w:t>0/</w:t>
      </w:r>
      <w:r w:rsidR="00C46431" w:rsidRPr="006E06DE">
        <w:rPr>
          <w:b/>
          <w:sz w:val="18"/>
          <w:szCs w:val="18"/>
        </w:rPr>
        <w:t>9</w:t>
      </w:r>
      <w:r w:rsidR="006E06DE" w:rsidRPr="006E06DE">
        <w:rPr>
          <w:b/>
          <w:sz w:val="18"/>
          <w:szCs w:val="18"/>
        </w:rPr>
        <w:t>2</w:t>
      </w:r>
      <w:r w:rsidR="00DF14E9" w:rsidRPr="006E06DE">
        <w:rPr>
          <w:b/>
          <w:sz w:val="18"/>
          <w:szCs w:val="18"/>
        </w:rPr>
        <w:t>-17</w:t>
      </w:r>
      <w:r w:rsidR="00805D53" w:rsidRPr="006E06DE">
        <w:rPr>
          <w:b/>
          <w:sz w:val="18"/>
          <w:szCs w:val="18"/>
        </w:rPr>
        <w:t xml:space="preserve"> после уточнения</w:t>
      </w:r>
    </w:p>
    <w:p w:rsidR="00ED6743" w:rsidRPr="006E06DE" w:rsidRDefault="00ED6743" w:rsidP="00ED6743">
      <w:pPr>
        <w:pStyle w:val="a3"/>
        <w:ind w:firstLine="0"/>
        <w:rPr>
          <w:bCs w:val="0"/>
          <w:sz w:val="18"/>
          <w:szCs w:val="18"/>
        </w:rPr>
      </w:pPr>
      <w:proofErr w:type="gramStart"/>
      <w:r w:rsidRPr="006E06DE">
        <w:rPr>
          <w:bCs w:val="0"/>
          <w:sz w:val="18"/>
          <w:szCs w:val="18"/>
        </w:rPr>
        <w:t>к  проекту</w:t>
      </w:r>
      <w:proofErr w:type="gramEnd"/>
      <w:r w:rsidRPr="006E06DE">
        <w:rPr>
          <w:bCs w:val="0"/>
          <w:sz w:val="18"/>
          <w:szCs w:val="18"/>
        </w:rPr>
        <w:t xml:space="preserve"> </w:t>
      </w:r>
      <w:r w:rsidR="008761BD" w:rsidRPr="006E06DE">
        <w:rPr>
          <w:bCs w:val="0"/>
          <w:sz w:val="18"/>
          <w:szCs w:val="18"/>
        </w:rPr>
        <w:t>р</w:t>
      </w:r>
      <w:r w:rsidRPr="006E06DE">
        <w:rPr>
          <w:bCs w:val="0"/>
          <w:sz w:val="18"/>
          <w:szCs w:val="18"/>
        </w:rPr>
        <w:t>ешени</w:t>
      </w:r>
      <w:r w:rsidR="008761BD" w:rsidRPr="006E06DE">
        <w:rPr>
          <w:bCs w:val="0"/>
          <w:sz w:val="18"/>
          <w:szCs w:val="18"/>
        </w:rPr>
        <w:t>я</w:t>
      </w:r>
      <w:r w:rsidRPr="006E06DE">
        <w:rPr>
          <w:bCs w:val="0"/>
          <w:sz w:val="18"/>
          <w:szCs w:val="18"/>
        </w:rPr>
        <w:t xml:space="preserve"> </w:t>
      </w:r>
      <w:proofErr w:type="spellStart"/>
      <w:r w:rsidR="008761BD" w:rsidRPr="006E06DE">
        <w:rPr>
          <w:bCs w:val="0"/>
          <w:sz w:val="18"/>
          <w:szCs w:val="18"/>
        </w:rPr>
        <w:t>наслежног</w:t>
      </w:r>
      <w:r w:rsidRPr="006E06DE">
        <w:rPr>
          <w:bCs w:val="0"/>
          <w:sz w:val="18"/>
          <w:szCs w:val="18"/>
        </w:rPr>
        <w:t>о</w:t>
      </w:r>
      <w:proofErr w:type="spellEnd"/>
      <w:r w:rsidRPr="006E06DE">
        <w:rPr>
          <w:bCs w:val="0"/>
          <w:sz w:val="18"/>
          <w:szCs w:val="18"/>
        </w:rPr>
        <w:t xml:space="preserve"> </w:t>
      </w:r>
      <w:r w:rsidR="008761BD" w:rsidRPr="006E06DE">
        <w:rPr>
          <w:bCs w:val="0"/>
          <w:sz w:val="18"/>
          <w:szCs w:val="18"/>
        </w:rPr>
        <w:t>с</w:t>
      </w:r>
      <w:r w:rsidRPr="006E06DE">
        <w:rPr>
          <w:bCs w:val="0"/>
          <w:sz w:val="18"/>
          <w:szCs w:val="18"/>
        </w:rPr>
        <w:t>овета депутатов  от ___ декабря 201</w:t>
      </w:r>
      <w:r w:rsidR="00DF14E9" w:rsidRPr="006E06DE">
        <w:rPr>
          <w:bCs w:val="0"/>
          <w:sz w:val="18"/>
          <w:szCs w:val="18"/>
        </w:rPr>
        <w:t>7</w:t>
      </w:r>
      <w:r w:rsidRPr="006E06DE">
        <w:rPr>
          <w:bCs w:val="0"/>
          <w:sz w:val="18"/>
          <w:szCs w:val="18"/>
        </w:rPr>
        <w:t xml:space="preserve"> года</w:t>
      </w:r>
    </w:p>
    <w:p w:rsidR="00ED6743" w:rsidRPr="006E06DE" w:rsidRDefault="00ED6743" w:rsidP="00ED6743">
      <w:pPr>
        <w:pStyle w:val="a3"/>
        <w:ind w:firstLine="0"/>
        <w:rPr>
          <w:bCs w:val="0"/>
          <w:sz w:val="18"/>
          <w:szCs w:val="18"/>
        </w:rPr>
      </w:pPr>
      <w:r w:rsidRPr="006E06DE">
        <w:rPr>
          <w:bCs w:val="0"/>
          <w:sz w:val="18"/>
          <w:szCs w:val="18"/>
        </w:rPr>
        <w:t>«О бюджете МО «</w:t>
      </w:r>
      <w:proofErr w:type="spellStart"/>
      <w:r w:rsidR="006115E7" w:rsidRPr="006E06DE">
        <w:rPr>
          <w:bCs w:val="0"/>
          <w:sz w:val="18"/>
          <w:szCs w:val="18"/>
        </w:rPr>
        <w:t>Кысыл</w:t>
      </w:r>
      <w:proofErr w:type="spellEnd"/>
      <w:r w:rsidR="006115E7" w:rsidRPr="006E06DE">
        <w:rPr>
          <w:bCs w:val="0"/>
          <w:sz w:val="18"/>
          <w:szCs w:val="18"/>
        </w:rPr>
        <w:t>-Сырс</w:t>
      </w:r>
      <w:r w:rsidR="008761BD" w:rsidRPr="006E06DE">
        <w:rPr>
          <w:bCs w:val="0"/>
          <w:sz w:val="18"/>
          <w:szCs w:val="18"/>
        </w:rPr>
        <w:t>кий наслег</w:t>
      </w:r>
      <w:r w:rsidRPr="006E06DE">
        <w:rPr>
          <w:bCs w:val="0"/>
          <w:sz w:val="18"/>
          <w:szCs w:val="18"/>
        </w:rPr>
        <w:t>» на 201</w:t>
      </w:r>
      <w:r w:rsidR="00DF14E9" w:rsidRPr="006E06DE">
        <w:rPr>
          <w:bCs w:val="0"/>
          <w:sz w:val="18"/>
          <w:szCs w:val="18"/>
        </w:rPr>
        <w:t>8</w:t>
      </w:r>
      <w:r w:rsidRPr="006E06DE">
        <w:rPr>
          <w:bCs w:val="0"/>
          <w:sz w:val="18"/>
          <w:szCs w:val="18"/>
        </w:rPr>
        <w:t xml:space="preserve"> год</w:t>
      </w:r>
      <w:r w:rsidR="008828E5" w:rsidRPr="006E06DE">
        <w:rPr>
          <w:bCs w:val="0"/>
          <w:sz w:val="18"/>
          <w:szCs w:val="18"/>
        </w:rPr>
        <w:t xml:space="preserve"> второе чтение</w:t>
      </w:r>
      <w:r w:rsidRPr="006E06DE">
        <w:rPr>
          <w:bCs w:val="0"/>
          <w:sz w:val="18"/>
          <w:szCs w:val="18"/>
        </w:rPr>
        <w:t xml:space="preserve">» </w:t>
      </w:r>
    </w:p>
    <w:p w:rsidR="00ED6743" w:rsidRPr="006E06DE" w:rsidRDefault="00ED6743" w:rsidP="00ED6743">
      <w:pPr>
        <w:pStyle w:val="a3"/>
        <w:ind w:firstLine="0"/>
        <w:rPr>
          <w:bCs w:val="0"/>
          <w:sz w:val="18"/>
          <w:szCs w:val="18"/>
        </w:rPr>
      </w:pPr>
      <w:r w:rsidRPr="006E06DE">
        <w:rPr>
          <w:bCs w:val="0"/>
          <w:sz w:val="18"/>
          <w:szCs w:val="18"/>
        </w:rPr>
        <w:t>(далее по тексту проект решения)</w:t>
      </w:r>
    </w:p>
    <w:p w:rsidR="00ED6743" w:rsidRPr="006E06DE" w:rsidRDefault="005930B7" w:rsidP="00ED6743">
      <w:pPr>
        <w:tabs>
          <w:tab w:val="left" w:pos="8070"/>
        </w:tabs>
        <w:jc w:val="right"/>
        <w:rPr>
          <w:sz w:val="18"/>
          <w:szCs w:val="18"/>
        </w:rPr>
      </w:pPr>
      <w:r w:rsidRPr="006E06DE">
        <w:rPr>
          <w:sz w:val="18"/>
          <w:szCs w:val="18"/>
        </w:rPr>
        <w:t>2</w:t>
      </w:r>
      <w:r w:rsidR="006E06DE" w:rsidRPr="006E06DE">
        <w:rPr>
          <w:sz w:val="18"/>
          <w:szCs w:val="18"/>
        </w:rPr>
        <w:t>5</w:t>
      </w:r>
      <w:r w:rsidRPr="006E06DE">
        <w:rPr>
          <w:sz w:val="18"/>
          <w:szCs w:val="18"/>
        </w:rPr>
        <w:t xml:space="preserve"> дека</w:t>
      </w:r>
      <w:r w:rsidR="00ED6743" w:rsidRPr="006E06DE">
        <w:rPr>
          <w:sz w:val="18"/>
          <w:szCs w:val="18"/>
        </w:rPr>
        <w:t>бря 201</w:t>
      </w:r>
      <w:r w:rsidR="00165F43" w:rsidRPr="006E06DE">
        <w:rPr>
          <w:sz w:val="18"/>
          <w:szCs w:val="18"/>
        </w:rPr>
        <w:t>7</w:t>
      </w:r>
      <w:r w:rsidR="00ED6743" w:rsidRPr="006E06DE">
        <w:rPr>
          <w:sz w:val="18"/>
          <w:szCs w:val="18"/>
        </w:rPr>
        <w:t>г.</w:t>
      </w:r>
    </w:p>
    <w:p w:rsidR="00E624E0" w:rsidRPr="006E06DE" w:rsidRDefault="00ED6743" w:rsidP="00805D53">
      <w:pPr>
        <w:tabs>
          <w:tab w:val="left" w:pos="851"/>
          <w:tab w:val="left" w:pos="8070"/>
        </w:tabs>
        <w:ind w:firstLine="567"/>
        <w:jc w:val="both"/>
        <w:rPr>
          <w:bCs/>
        </w:rPr>
      </w:pPr>
      <w:r w:rsidRPr="006E06DE">
        <w:rPr>
          <w:sz w:val="18"/>
          <w:szCs w:val="18"/>
        </w:rPr>
        <w:t xml:space="preserve"> </w:t>
      </w:r>
      <w:r w:rsidR="00805D53" w:rsidRPr="006E06DE">
        <w:rPr>
          <w:sz w:val="18"/>
          <w:szCs w:val="18"/>
        </w:rPr>
        <w:t>Проверка достоверности проекта бюджета МО на 2018 год после уточнения.</w:t>
      </w:r>
    </w:p>
    <w:p w:rsidR="00100D18" w:rsidRPr="006E06DE" w:rsidRDefault="00100D18" w:rsidP="00FA06E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ED6743" w:rsidRPr="002E1DF1" w:rsidRDefault="00ED6743" w:rsidP="00D54EF3">
      <w:pPr>
        <w:numPr>
          <w:ilvl w:val="0"/>
          <w:numId w:val="6"/>
        </w:numPr>
        <w:tabs>
          <w:tab w:val="left" w:pos="567"/>
        </w:tabs>
        <w:ind w:left="0" w:firstLine="0"/>
        <w:jc w:val="center"/>
      </w:pPr>
      <w:r w:rsidRPr="006E06DE">
        <w:rPr>
          <w:b/>
          <w:szCs w:val="28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</w:t>
      </w:r>
      <w:r w:rsidR="0013361D" w:rsidRPr="006E06DE">
        <w:rPr>
          <w:b/>
          <w:szCs w:val="28"/>
        </w:rPr>
        <w:t>нс</w:t>
      </w:r>
      <w:r w:rsidRPr="006E06DE">
        <w:rPr>
          <w:b/>
          <w:szCs w:val="28"/>
        </w:rPr>
        <w:t>овый год и на плановый период, документах и материалах,</w:t>
      </w:r>
      <w:r w:rsidRPr="002E1DF1">
        <w:rPr>
          <w:b/>
          <w:szCs w:val="28"/>
        </w:rPr>
        <w:t xml:space="preserve"> представляемых одновременно с ним</w:t>
      </w:r>
    </w:p>
    <w:p w:rsidR="001E3ED7" w:rsidRPr="001E3ED7" w:rsidRDefault="00ED6743" w:rsidP="001E3ED7">
      <w:pPr>
        <w:pStyle w:val="a6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outlineLvl w:val="3"/>
        <w:rPr>
          <w:szCs w:val="28"/>
        </w:rPr>
      </w:pPr>
      <w:r w:rsidRPr="001E3ED7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</w:t>
      </w:r>
    </w:p>
    <w:p w:rsidR="001E3ED7" w:rsidRDefault="00805D53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2E1DF1">
        <w:rPr>
          <w:szCs w:val="28"/>
        </w:rPr>
        <w:object w:dxaOrig="8459" w:dyaOrig="3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pt;height:192.55pt" o:ole="">
            <v:imagedata r:id="rId8" o:title=""/>
          </v:shape>
          <o:OLEObject Type="Embed" ProgID="MSGraph.Chart.8" ShapeID="_x0000_i1025" DrawAspect="Content" ObjectID="_1575702108" r:id="rId9">
            <o:FieldCodes>\s</o:FieldCodes>
          </o:OLEObject>
        </w:objec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1E3ED7">
        <w:rPr>
          <w:szCs w:val="28"/>
        </w:rPr>
        <w:t>Анализ темпов роста</w:t>
      </w:r>
      <w:r w:rsidR="001B2F62">
        <w:rPr>
          <w:szCs w:val="28"/>
        </w:rPr>
        <w:t xml:space="preserve"> (2014 – 2017 исполнение)</w: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bookmarkStart w:id="0" w:name="_MON_1575382649"/>
    <w:bookmarkEnd w:id="0"/>
    <w:p w:rsidR="001E3ED7" w:rsidRPr="001E3ED7" w:rsidRDefault="00805D53" w:rsidP="00EA08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3"/>
        <w:rPr>
          <w:szCs w:val="28"/>
        </w:rPr>
      </w:pPr>
      <w:r w:rsidRPr="001E3ED7">
        <w:rPr>
          <w:szCs w:val="28"/>
        </w:rPr>
        <w:object w:dxaOrig="9533" w:dyaOrig="1473">
          <v:shape id="_x0000_i1026" type="#_x0000_t75" style="width:477.2pt;height:73.65pt" o:ole="">
            <v:imagedata r:id="rId10" o:title=""/>
          </v:shape>
          <o:OLEObject Type="Embed" ProgID="Excel.Sheet.12" ShapeID="_x0000_i1026" DrawAspect="Content" ObjectID="_1575702109" r:id="rId11"/>
        </w:objec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p w:rsidR="00EA083C" w:rsidRDefault="00EA083C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>
        <w:rPr>
          <w:szCs w:val="28"/>
        </w:rPr>
        <w:t>Если в 1-м чтении доходы были утверждены на уровне ожидаемого исполнения 2017 года.</w:t>
      </w:r>
    </w:p>
    <w:p w:rsidR="001E3ED7" w:rsidRPr="001E3ED7" w:rsidRDefault="001E3ED7" w:rsidP="001E3ED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p w:rsidR="001E3ED7" w:rsidRPr="00D73552" w:rsidRDefault="001E3ED7" w:rsidP="001E3ED7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outlineLvl w:val="3"/>
        <w:rPr>
          <w:szCs w:val="28"/>
        </w:rPr>
      </w:pPr>
      <w:r w:rsidRPr="001E3ED7">
        <w:rPr>
          <w:szCs w:val="28"/>
        </w:rPr>
        <w:t xml:space="preserve">сравнение динамики отдельных видов налоговых и неналоговых доходов (в сопоставимых ценах), а также </w:t>
      </w:r>
      <w:r w:rsidRPr="00D73552">
        <w:rPr>
          <w:szCs w:val="28"/>
        </w:rPr>
        <w:t>факторов, определяющих эту динамику</w:t>
      </w:r>
    </w:p>
    <w:p w:rsidR="001E3ED7" w:rsidRPr="00D73552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73552">
        <w:t>Проведен дополнительный анализ по налоговым доходам.</w:t>
      </w:r>
    </w:p>
    <w:p w:rsidR="00F63420" w:rsidRDefault="00F63420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0D2319">
        <w:rPr>
          <w:noProof/>
          <w:sz w:val="16"/>
          <w:szCs w:val="16"/>
        </w:rPr>
        <w:drawing>
          <wp:inline distT="0" distB="0" distL="0" distR="0" wp14:anchorId="199E53FC" wp14:editId="6A08ADC1">
            <wp:extent cx="5241290" cy="2052084"/>
            <wp:effectExtent l="0" t="0" r="16510" b="5715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420" w:rsidRDefault="00F63420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73552">
        <w:t>Анализ динамики налоговых доходов</w:t>
      </w:r>
      <w:r w:rsidR="001B2F62">
        <w:t xml:space="preserve"> (2014 – 2017 исполнение)</w:t>
      </w:r>
      <w:r w:rsidRPr="00D73552">
        <w:t>:</w:t>
      </w:r>
    </w:p>
    <w:p w:rsidR="00F63420" w:rsidRPr="00D73552" w:rsidRDefault="00F63420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bookmarkStart w:id="1" w:name="_MON_1541418210"/>
    <w:bookmarkEnd w:id="1"/>
    <w:p w:rsidR="001E3ED7" w:rsidRPr="00D73552" w:rsidRDefault="00C86D89" w:rsidP="00F00E1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D73552">
        <w:rPr>
          <w:szCs w:val="28"/>
        </w:rPr>
        <w:object w:dxaOrig="9048" w:dyaOrig="2614">
          <v:shape id="_x0000_i1027" type="#_x0000_t75" style="width:452.1pt;height:129.75pt" o:ole="">
            <v:imagedata r:id="rId13" o:title=""/>
          </v:shape>
          <o:OLEObject Type="Embed" ProgID="Excel.Sheet.12" ShapeID="_x0000_i1027" DrawAspect="Content" ObjectID="_1575702110" r:id="rId14"/>
        </w:object>
      </w:r>
    </w:p>
    <w:p w:rsidR="00F00E1E" w:rsidRPr="00D73552" w:rsidRDefault="00F00E1E" w:rsidP="001E3ED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E3ED7" w:rsidRPr="00D73552" w:rsidRDefault="001E3ED7" w:rsidP="001E3ED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73552">
        <w:rPr>
          <w:szCs w:val="28"/>
        </w:rPr>
        <w:t xml:space="preserve">По налоговым поступлениям после первого чтения внесены изменения по акцизам в сумме </w:t>
      </w:r>
      <w:r w:rsidR="00F00E1E" w:rsidRPr="00D73552">
        <w:rPr>
          <w:szCs w:val="28"/>
        </w:rPr>
        <w:t>372,33</w:t>
      </w:r>
      <w:r w:rsidRPr="00D73552">
        <w:rPr>
          <w:szCs w:val="28"/>
        </w:rPr>
        <w:t xml:space="preserve"> </w:t>
      </w:r>
      <w:proofErr w:type="spellStart"/>
      <w:r w:rsidRPr="00D73552">
        <w:rPr>
          <w:szCs w:val="28"/>
        </w:rPr>
        <w:t>тыс.руб</w:t>
      </w:r>
      <w:proofErr w:type="spellEnd"/>
      <w:r w:rsidRPr="00D73552">
        <w:rPr>
          <w:szCs w:val="28"/>
        </w:rPr>
        <w:t>. Анализ по видам налогов проведен при первом чтении бюджета МР на 2018 год.</w:t>
      </w:r>
    </w:p>
    <w:p w:rsidR="001E3ED7" w:rsidRPr="001E3ED7" w:rsidRDefault="001E3ED7" w:rsidP="001E3ED7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D73552">
        <w:rPr>
          <w:szCs w:val="28"/>
        </w:rPr>
        <w:t xml:space="preserve">Как и было отмечено в заключении КСП от </w:t>
      </w:r>
      <w:r w:rsidR="00F00E1E" w:rsidRPr="00D73552">
        <w:rPr>
          <w:szCs w:val="28"/>
        </w:rPr>
        <w:t>29</w:t>
      </w:r>
      <w:r w:rsidRPr="00D73552">
        <w:rPr>
          <w:szCs w:val="28"/>
        </w:rPr>
        <w:t>.11.2017 года № 04-10/</w:t>
      </w:r>
      <w:r w:rsidR="00F00E1E" w:rsidRPr="00D73552">
        <w:rPr>
          <w:szCs w:val="28"/>
        </w:rPr>
        <w:t>6</w:t>
      </w:r>
      <w:r w:rsidRPr="00D73552">
        <w:rPr>
          <w:szCs w:val="28"/>
        </w:rPr>
        <w:t xml:space="preserve">5-17 </w:t>
      </w:r>
      <w:r w:rsidRPr="00D73552">
        <w:t xml:space="preserve">выявлены </w:t>
      </w:r>
      <w:proofErr w:type="gramStart"/>
      <w:r w:rsidRPr="00D73552">
        <w:t>доходы</w:t>
      </w:r>
      <w:proofErr w:type="gramEnd"/>
      <w:r w:rsidRPr="00D73552">
        <w:t xml:space="preserve"> по которым существует риск не исполнение плановых показателей в течение 2018 года:</w:t>
      </w:r>
    </w:p>
    <w:p w:rsidR="001E3ED7" w:rsidRPr="001E3ED7" w:rsidRDefault="001E3ED7" w:rsidP="001E3ED7">
      <w:pPr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1E3ED7">
        <w:t xml:space="preserve">НДФЛ за счет фактического снижения численности работников, возможного увеличения недоимки налоговых поступлений в связи с ухудшением финансового состояния экономических субъектов. </w:t>
      </w:r>
    </w:p>
    <w:p w:rsidR="001E3ED7" w:rsidRPr="001E3ED7" w:rsidRDefault="001E3ED7" w:rsidP="001E3ED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center"/>
        <w:outlineLvl w:val="3"/>
        <w:rPr>
          <w:b/>
          <w:szCs w:val="28"/>
        </w:rPr>
      </w:pPr>
    </w:p>
    <w:p w:rsidR="001E3ED7" w:rsidRPr="001E3ED7" w:rsidRDefault="001E3ED7" w:rsidP="001E3ED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center"/>
        <w:outlineLvl w:val="3"/>
        <w:rPr>
          <w:b/>
          <w:szCs w:val="28"/>
        </w:rPr>
      </w:pPr>
      <w:r w:rsidRPr="001E3ED7">
        <w:rPr>
          <w:b/>
          <w:szCs w:val="28"/>
        </w:rPr>
        <w:t>НЕНАЛОГОВЫЕ ДОХОДЫ</w:t>
      </w:r>
    </w:p>
    <w:p w:rsidR="001E3ED7" w:rsidRPr="001E3ED7" w:rsidRDefault="001E3ED7" w:rsidP="001E3ED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center"/>
        <w:outlineLvl w:val="3"/>
        <w:rPr>
          <w:szCs w:val="28"/>
        </w:rPr>
      </w:pPr>
      <w:r w:rsidRPr="001E3ED7">
        <w:rPr>
          <w:szCs w:val="28"/>
        </w:rPr>
        <w:t>Динамика неналоговых доходов</w:t>
      </w:r>
    </w:p>
    <w:p w:rsidR="001E3ED7" w:rsidRPr="001E3ED7" w:rsidRDefault="00F00E1E" w:rsidP="001E3ED7">
      <w:pPr>
        <w:tabs>
          <w:tab w:val="left" w:pos="567"/>
        </w:tabs>
        <w:autoSpaceDE w:val="0"/>
        <w:autoSpaceDN w:val="0"/>
        <w:adjustRightInd w:val="0"/>
        <w:ind w:left="567"/>
        <w:jc w:val="center"/>
        <w:outlineLvl w:val="3"/>
        <w:rPr>
          <w:szCs w:val="28"/>
        </w:rPr>
      </w:pPr>
      <w:r w:rsidRPr="000D2319">
        <w:rPr>
          <w:noProof/>
          <w:sz w:val="16"/>
          <w:szCs w:val="16"/>
        </w:rPr>
        <w:drawing>
          <wp:inline distT="0" distB="0" distL="0" distR="0">
            <wp:extent cx="5241290" cy="2158409"/>
            <wp:effectExtent l="0" t="0" r="16510" b="1333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left="567"/>
        <w:jc w:val="center"/>
        <w:outlineLvl w:val="3"/>
        <w:rPr>
          <w:szCs w:val="28"/>
        </w:rPr>
      </w:pPr>
    </w:p>
    <w:p w:rsidR="001E3ED7" w:rsidRPr="001B2F62" w:rsidRDefault="001B2F62" w:rsidP="001B2F62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3"/>
        <w:rPr>
          <w:szCs w:val="28"/>
        </w:rPr>
      </w:pPr>
      <w:r>
        <w:rPr>
          <w:szCs w:val="28"/>
        </w:rPr>
        <w:t>Анализ динамики (2014 – 2017 исполнение)</w:t>
      </w:r>
    </w:p>
    <w:bookmarkStart w:id="2" w:name="_MON_1575384288"/>
    <w:bookmarkEnd w:id="2"/>
    <w:p w:rsidR="001E3ED7" w:rsidRPr="001E3ED7" w:rsidRDefault="00C86D89" w:rsidP="001E3ED7">
      <w:pPr>
        <w:autoSpaceDE w:val="0"/>
        <w:autoSpaceDN w:val="0"/>
        <w:adjustRightInd w:val="0"/>
        <w:jc w:val="center"/>
        <w:outlineLvl w:val="3"/>
        <w:rPr>
          <w:b/>
          <w:i/>
          <w:szCs w:val="28"/>
        </w:rPr>
      </w:pPr>
      <w:r w:rsidRPr="001E3ED7">
        <w:rPr>
          <w:b/>
          <w:i/>
          <w:szCs w:val="28"/>
        </w:rPr>
        <w:object w:dxaOrig="9537" w:dyaOrig="5172">
          <v:shape id="_x0000_i1028" type="#_x0000_t75" style="width:477.2pt;height:259.55pt" o:ole="">
            <v:imagedata r:id="rId16" o:title=""/>
          </v:shape>
          <o:OLEObject Type="Embed" ProgID="Excel.Sheet.12" ShapeID="_x0000_i1028" DrawAspect="Content" ObjectID="_1575702111" r:id="rId17"/>
        </w:object>
      </w:r>
    </w:p>
    <w:p w:rsidR="00D73552" w:rsidRDefault="00D73552" w:rsidP="001E3ED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p w:rsidR="00CF1E48" w:rsidRDefault="00CF1E48" w:rsidP="00824A1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Внесены изменения после 1-го чтения по следующим поступлениям:</w:t>
      </w:r>
    </w:p>
    <w:p w:rsidR="00CF1E48" w:rsidRDefault="00CF1E48" w:rsidP="00CF1E48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Аренда имущества – уменьшена с 403,5 </w:t>
      </w:r>
      <w:proofErr w:type="spellStart"/>
      <w:r>
        <w:t>тыс.руб</w:t>
      </w:r>
      <w:proofErr w:type="spellEnd"/>
      <w:r>
        <w:t xml:space="preserve">. до 262,82 </w:t>
      </w:r>
      <w:proofErr w:type="spellStart"/>
      <w:r>
        <w:t>тыс.руб</w:t>
      </w:r>
      <w:proofErr w:type="spellEnd"/>
      <w:r>
        <w:t xml:space="preserve">. сумма уменьшения 140,68 </w:t>
      </w:r>
      <w:proofErr w:type="spellStart"/>
      <w:r>
        <w:t>тыс.руб</w:t>
      </w:r>
      <w:proofErr w:type="spellEnd"/>
      <w:r>
        <w:t xml:space="preserve">. Ежегодное поступление от 309 </w:t>
      </w:r>
      <w:proofErr w:type="spellStart"/>
      <w:r>
        <w:t>тыс.руб</w:t>
      </w:r>
      <w:proofErr w:type="spellEnd"/>
      <w:r>
        <w:t xml:space="preserve">. до 780 </w:t>
      </w:r>
      <w:proofErr w:type="spellStart"/>
      <w:r>
        <w:t>тыс.руб</w:t>
      </w:r>
      <w:proofErr w:type="spellEnd"/>
      <w:r>
        <w:t xml:space="preserve">. в 2017 году. </w:t>
      </w:r>
      <w:r w:rsidR="00663922">
        <w:t xml:space="preserve">Фактически на 01.12.2017 года поступило 1 431,896 </w:t>
      </w:r>
      <w:proofErr w:type="spellStart"/>
      <w:r w:rsidR="00663922">
        <w:t>тыс.руб</w:t>
      </w:r>
      <w:proofErr w:type="spellEnd"/>
      <w:r w:rsidR="00663922">
        <w:t xml:space="preserve">. </w:t>
      </w:r>
      <w:r w:rsidR="00663922">
        <w:rPr>
          <w:b/>
          <w:i/>
        </w:rPr>
        <w:t xml:space="preserve">По оценке </w:t>
      </w:r>
      <w:proofErr w:type="gramStart"/>
      <w:r w:rsidR="00663922">
        <w:rPr>
          <w:b/>
          <w:i/>
        </w:rPr>
        <w:t>ожидаемого исполнения</w:t>
      </w:r>
      <w:proofErr w:type="gramEnd"/>
      <w:r w:rsidR="00663922">
        <w:rPr>
          <w:b/>
          <w:i/>
        </w:rPr>
        <w:t xml:space="preserve"> сумма исполнения составит 780,00 </w:t>
      </w:r>
      <w:proofErr w:type="spellStart"/>
      <w:r w:rsidR="00663922">
        <w:rPr>
          <w:b/>
          <w:i/>
        </w:rPr>
        <w:t>тыс.руб</w:t>
      </w:r>
      <w:proofErr w:type="spellEnd"/>
      <w:r w:rsidR="00663922">
        <w:rPr>
          <w:b/>
          <w:i/>
        </w:rPr>
        <w:t xml:space="preserve">. Проведена не корректная оценка исполнения бюджета. </w:t>
      </w:r>
    </w:p>
    <w:p w:rsidR="00CF1E48" w:rsidRDefault="00CF1E48" w:rsidP="00CF1E48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По состоянию на 01.12.2017 года поступление составило </w:t>
      </w:r>
    </w:p>
    <w:p w:rsidR="00CF1E48" w:rsidRPr="00CF1E48" w:rsidRDefault="00CF1E48" w:rsidP="00CF1E48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Прочие поступления от использования имущества увеличена с 0 руб. до 966,49 </w:t>
      </w:r>
      <w:proofErr w:type="spellStart"/>
      <w:r>
        <w:t>тыс.руб</w:t>
      </w:r>
      <w:proofErr w:type="spellEnd"/>
      <w:r>
        <w:t xml:space="preserve">. Ежегодное поступление от 58,28 </w:t>
      </w:r>
      <w:proofErr w:type="spellStart"/>
      <w:r>
        <w:t>тыс.руб</w:t>
      </w:r>
      <w:proofErr w:type="spellEnd"/>
      <w:r>
        <w:t xml:space="preserve">. до 450 </w:t>
      </w:r>
      <w:proofErr w:type="spellStart"/>
      <w:r>
        <w:t>тыс.руб</w:t>
      </w:r>
      <w:proofErr w:type="spellEnd"/>
      <w:r>
        <w:t xml:space="preserve">.  Последние 2 года (2016-2017) в пределах 450 </w:t>
      </w:r>
      <w:proofErr w:type="spellStart"/>
      <w:r>
        <w:t>тыс.руб</w:t>
      </w:r>
      <w:proofErr w:type="spellEnd"/>
      <w:r>
        <w:t>.</w:t>
      </w:r>
      <w:r w:rsidR="00663922" w:rsidRPr="00663922">
        <w:t xml:space="preserve"> </w:t>
      </w:r>
      <w:r w:rsidR="00663922">
        <w:t xml:space="preserve">Фактически на 01.12.2017 года поступило 532,172 </w:t>
      </w:r>
      <w:proofErr w:type="spellStart"/>
      <w:r w:rsidR="00663922">
        <w:t>тыс.руб</w:t>
      </w:r>
      <w:proofErr w:type="spellEnd"/>
      <w:r w:rsidR="00663922">
        <w:t>.</w:t>
      </w:r>
    </w:p>
    <w:p w:rsidR="00663922" w:rsidRDefault="00663922" w:rsidP="0066392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b/>
          <w:i/>
        </w:rPr>
        <w:t>В нарушение методики формализованного прогнозирования доходов, утвержденного приказом финансового управления администрации МР от 31.12.2014 года № 180-14-ОД доходы от аренды имущества рассчитаны не на основе договоров аренды имущества, н</w:t>
      </w:r>
      <w:r w:rsidRPr="00663922">
        <w:rPr>
          <w:b/>
          <w:i/>
        </w:rPr>
        <w:t>е проведен анализ</w:t>
      </w:r>
      <w:r>
        <w:rPr>
          <w:b/>
          <w:i/>
        </w:rPr>
        <w:t xml:space="preserve"> договоров аренды имущества. </w:t>
      </w:r>
      <w:r>
        <w:t>Данный вывод следует из того, что суммы арендных платежей резко колеблются от фактического поступления 2017 года и между данными первого и второго чтения бюджета МО.</w:t>
      </w:r>
    </w:p>
    <w:p w:rsidR="00663922" w:rsidRDefault="00663922" w:rsidP="00663922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Также необходимо отметить, что не верно проведена оценка ожидаемого исполнения бюджета МО по следующим поступлениям:</w:t>
      </w:r>
    </w:p>
    <w:p w:rsidR="00663922" w:rsidRDefault="005A7B70" w:rsidP="005A7B70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="00663922">
        <w:t xml:space="preserve">родажа муниципального имущества – фактически на 01.12.2017 года поступило 79,398 </w:t>
      </w:r>
      <w:proofErr w:type="spellStart"/>
      <w:r w:rsidR="00663922">
        <w:t>тыс.руб</w:t>
      </w:r>
      <w:proofErr w:type="spellEnd"/>
      <w:r w:rsidR="00663922">
        <w:t xml:space="preserve">. по оценке </w:t>
      </w:r>
      <w:r>
        <w:t xml:space="preserve">4,21 </w:t>
      </w:r>
      <w:proofErr w:type="spellStart"/>
      <w:r>
        <w:t>тыс.руб</w:t>
      </w:r>
      <w:proofErr w:type="spellEnd"/>
      <w:r>
        <w:t>.;</w:t>
      </w:r>
    </w:p>
    <w:p w:rsidR="005A7B70" w:rsidRDefault="005A7B70" w:rsidP="005A7B70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прочие не налоговые доходы – фактически на 01.12.2017 года поступило 213,619 </w:t>
      </w:r>
      <w:proofErr w:type="spellStart"/>
      <w:r>
        <w:t>тыс.руб</w:t>
      </w:r>
      <w:proofErr w:type="spellEnd"/>
      <w:r>
        <w:t xml:space="preserve">. по оценке 130,0 </w:t>
      </w:r>
      <w:proofErr w:type="spellStart"/>
      <w:r>
        <w:t>тыс.руб</w:t>
      </w:r>
      <w:proofErr w:type="spellEnd"/>
      <w:r>
        <w:t>.</w:t>
      </w:r>
    </w:p>
    <w:p w:rsidR="005A7B70" w:rsidRDefault="005A7B70" w:rsidP="005A7B70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Итого не верно установлена оценка ожидаемого исполнения бюджета в сумме 1 342,875 </w:t>
      </w:r>
      <w:proofErr w:type="spellStart"/>
      <w:r>
        <w:t>тыс.руб</w:t>
      </w:r>
      <w:proofErr w:type="spellEnd"/>
      <w:r>
        <w:t xml:space="preserve">. При этом возможно не исполнение арендных платежей по земельным участкам. Фактическое поступление на 01.12.2017 года 609,159 </w:t>
      </w:r>
      <w:proofErr w:type="spellStart"/>
      <w:r>
        <w:t>тыс.руб</w:t>
      </w:r>
      <w:proofErr w:type="spellEnd"/>
      <w:r>
        <w:t xml:space="preserve">., а ожидаемое исполнение 1 300,00 </w:t>
      </w:r>
      <w:proofErr w:type="spellStart"/>
      <w:r>
        <w:t>тыс.руб</w:t>
      </w:r>
      <w:proofErr w:type="spellEnd"/>
      <w:r>
        <w:t xml:space="preserve">., риск не исполнения 690,841 </w:t>
      </w:r>
      <w:proofErr w:type="spellStart"/>
      <w:r>
        <w:t>тыс.руб</w:t>
      </w:r>
      <w:proofErr w:type="spellEnd"/>
      <w:r>
        <w:t xml:space="preserve">. Итого не учтенные доходы с учетом риска не исполнения 652,034 </w:t>
      </w:r>
      <w:proofErr w:type="spellStart"/>
      <w:r>
        <w:t>тыс.руб</w:t>
      </w:r>
      <w:proofErr w:type="spellEnd"/>
      <w:r>
        <w:t>.</w:t>
      </w:r>
    </w:p>
    <w:p w:rsidR="005A7B70" w:rsidRDefault="005A7B70" w:rsidP="005A7B7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5A11DF" w:rsidRPr="003110A8" w:rsidRDefault="003110A8" w:rsidP="003110A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  <w:i/>
        </w:rPr>
      </w:pPr>
      <w:r w:rsidRPr="003110A8">
        <w:rPr>
          <w:b/>
          <w:i/>
        </w:rPr>
        <w:t xml:space="preserve">Показатели проекта бюджета приведены в соответствие, математические </w:t>
      </w:r>
      <w:proofErr w:type="gramStart"/>
      <w:r w:rsidRPr="003110A8">
        <w:rPr>
          <w:b/>
          <w:i/>
        </w:rPr>
        <w:t>не точности</w:t>
      </w:r>
      <w:proofErr w:type="gramEnd"/>
      <w:r w:rsidRPr="003110A8">
        <w:rPr>
          <w:b/>
          <w:i/>
        </w:rPr>
        <w:t xml:space="preserve"> исправлены.</w: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1E3ED7" w:rsidRPr="001E3ED7" w:rsidRDefault="001E3ED7" w:rsidP="001E3ED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center"/>
        <w:outlineLvl w:val="3"/>
      </w:pPr>
      <w:r w:rsidRPr="001E3ED7">
        <w:t>БЕЗВОЗМЕЗДНЫЕ ПОСТУПЛЕНИЯ</w:t>
      </w:r>
    </w:p>
    <w:p w:rsidR="001E3ED7" w:rsidRPr="001E3ED7" w:rsidRDefault="001E3ED7" w:rsidP="001E3E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p w:rsidR="001E3ED7" w:rsidRDefault="001E3ED7" w:rsidP="001E3E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1E3ED7">
        <w:rPr>
          <w:szCs w:val="28"/>
        </w:rPr>
        <w:t>Доля доходов от безвозмездных поступлений в общей сумме доходов</w:t>
      </w:r>
      <w:r w:rsidR="001B2F62">
        <w:rPr>
          <w:szCs w:val="28"/>
        </w:rPr>
        <w:t xml:space="preserve"> (2014 – 2017 исполнение)</w:t>
      </w:r>
      <w:r w:rsidRPr="001E3ED7">
        <w:rPr>
          <w:szCs w:val="28"/>
        </w:rPr>
        <w:t>:</w:t>
      </w:r>
    </w:p>
    <w:p w:rsidR="00C86D89" w:rsidRPr="001E3ED7" w:rsidRDefault="00C86D89" w:rsidP="001E3ED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</w:p>
    <w:tbl>
      <w:tblPr>
        <w:tblW w:w="795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2268"/>
        <w:gridCol w:w="1276"/>
        <w:gridCol w:w="1294"/>
      </w:tblGrid>
      <w:tr w:rsidR="001B2F62" w:rsidRPr="001E3ED7" w:rsidTr="001B2F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>2017 ожидаемое исполнение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>2018 1 чтение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>2018 2 чтение</w:t>
            </w:r>
          </w:p>
        </w:tc>
      </w:tr>
      <w:tr w:rsidR="001B2F62" w:rsidRPr="001E3ED7" w:rsidTr="001B2F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16"/>
                <w:szCs w:val="16"/>
              </w:rPr>
            </w:pPr>
            <w:r w:rsidRPr="001E3ED7">
              <w:rPr>
                <w:sz w:val="16"/>
                <w:szCs w:val="16"/>
              </w:rPr>
              <w:t>Доля, в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62" w:rsidRPr="001E3ED7" w:rsidRDefault="001B2F62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</w:t>
            </w:r>
            <w:r w:rsidRPr="001E3ED7">
              <w:rPr>
                <w:sz w:val="16"/>
                <w:szCs w:val="16"/>
              </w:rPr>
              <w:t>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62" w:rsidRPr="001E3ED7" w:rsidRDefault="00C86D89" w:rsidP="001E3ED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56,77</w:t>
            </w:r>
          </w:p>
        </w:tc>
      </w:tr>
    </w:tbl>
    <w:p w:rsidR="001E3ED7" w:rsidRDefault="001E3ED7" w:rsidP="001E3ED7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3"/>
        <w:rPr>
          <w:szCs w:val="28"/>
        </w:rPr>
      </w:pPr>
      <w:r w:rsidRPr="001E3ED7">
        <w:rPr>
          <w:szCs w:val="28"/>
        </w:rPr>
        <w:t xml:space="preserve"> </w: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3"/>
      </w:pPr>
    </w:p>
    <w:bookmarkStart w:id="3" w:name="_MON_1575437951"/>
    <w:bookmarkEnd w:id="3"/>
    <w:p w:rsidR="001E3ED7" w:rsidRPr="001E3ED7" w:rsidRDefault="00C86D89" w:rsidP="001B2F62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u w:val="single"/>
        </w:rPr>
      </w:pPr>
      <w:r w:rsidRPr="001E3ED7">
        <w:rPr>
          <w:u w:val="single"/>
        </w:rPr>
        <w:object w:dxaOrig="10035" w:dyaOrig="1533">
          <v:shape id="_x0000_i1029" type="#_x0000_t75" style="width:502.35pt;height:77pt" o:ole="">
            <v:imagedata r:id="rId18" o:title=""/>
          </v:shape>
          <o:OLEObject Type="Embed" ProgID="Excel.Sheet.12" ShapeID="_x0000_i1029" DrawAspect="Content" ObjectID="_1575702112" r:id="rId19"/>
        </w:object>
      </w:r>
    </w:p>
    <w:p w:rsidR="00C86D89" w:rsidRDefault="00C86D89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b/>
          <w:i/>
        </w:rPr>
      </w:pP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 w:rsidRPr="001E3ED7">
        <w:rPr>
          <w:b/>
          <w:i/>
        </w:rPr>
        <w:t>Согласно пояснительной записки</w:t>
      </w:r>
      <w:r w:rsidR="00907E38">
        <w:rPr>
          <w:b/>
          <w:i/>
        </w:rPr>
        <w:t xml:space="preserve"> МР</w:t>
      </w:r>
      <w:r w:rsidRPr="001E3ED7">
        <w:rPr>
          <w:b/>
          <w:i/>
        </w:rPr>
        <w:t xml:space="preserve"> </w:t>
      </w:r>
      <w:r w:rsidR="00067764">
        <w:rPr>
          <w:b/>
          <w:i/>
        </w:rPr>
        <w:t xml:space="preserve">на проект бюджета МР </w:t>
      </w:r>
      <w:r w:rsidRPr="001E3ED7">
        <w:rPr>
          <w:b/>
          <w:i/>
        </w:rPr>
        <w:t>дотация на выравнивание установлена с применение интегрированного индекса и у</w:t>
      </w:r>
      <w:r w:rsidR="00907E38">
        <w:rPr>
          <w:b/>
          <w:i/>
        </w:rPr>
        <w:t>велич</w:t>
      </w:r>
      <w:r w:rsidRPr="001E3ED7">
        <w:rPr>
          <w:b/>
          <w:i/>
        </w:rPr>
        <w:t xml:space="preserve">ена по сравнению с 1-м чтением на </w:t>
      </w:r>
      <w:r w:rsidR="00907E38">
        <w:rPr>
          <w:b/>
          <w:i/>
        </w:rPr>
        <w:t>4 059,26</w:t>
      </w:r>
      <w:r w:rsidRPr="001E3ED7">
        <w:rPr>
          <w:b/>
          <w:i/>
        </w:rPr>
        <w:t xml:space="preserve"> </w:t>
      </w:r>
      <w:proofErr w:type="spellStart"/>
      <w:r w:rsidRPr="001E3ED7">
        <w:rPr>
          <w:b/>
          <w:i/>
        </w:rPr>
        <w:t>млн.руб</w:t>
      </w:r>
      <w:proofErr w:type="spellEnd"/>
      <w:r w:rsidRPr="001E3ED7">
        <w:rPr>
          <w:b/>
          <w:i/>
        </w:rPr>
        <w:t>.</w:t>
      </w:r>
      <w:r w:rsidRPr="001E3ED7">
        <w:t xml:space="preserve"> </w:t>
      </w:r>
      <w:proofErr w:type="spellStart"/>
      <w:r w:rsidRPr="001E3ED7">
        <w:t>Справочно</w:t>
      </w:r>
      <w:proofErr w:type="spellEnd"/>
      <w:r w:rsidRPr="001E3ED7">
        <w:t>: дотация на сбалансированность ежегодно составляет за</w:t>
      </w:r>
      <w:r w:rsidR="00907E38">
        <w:t xml:space="preserve"> 2014 год – 641,588 </w:t>
      </w:r>
      <w:proofErr w:type="spellStart"/>
      <w:r w:rsidR="00907E38">
        <w:t>тыс.руб</w:t>
      </w:r>
      <w:proofErr w:type="spellEnd"/>
      <w:r w:rsidR="00907E38">
        <w:t>.,</w:t>
      </w:r>
      <w:r w:rsidRPr="001E3ED7">
        <w:t xml:space="preserve"> 2015 год – </w:t>
      </w:r>
      <w:r w:rsidR="00907E38">
        <w:t xml:space="preserve">206,00 </w:t>
      </w:r>
      <w:proofErr w:type="spellStart"/>
      <w:r w:rsidR="00907E38">
        <w:t>тыс</w:t>
      </w:r>
      <w:r w:rsidRPr="001E3ED7">
        <w:t>.руб</w:t>
      </w:r>
      <w:proofErr w:type="spellEnd"/>
      <w:r w:rsidRPr="001E3ED7">
        <w:t xml:space="preserve">., 2016 год – </w:t>
      </w:r>
      <w:r w:rsidR="00907E38">
        <w:t xml:space="preserve">300,00 </w:t>
      </w:r>
      <w:proofErr w:type="spellStart"/>
      <w:r w:rsidR="00907E38">
        <w:t>тыс</w:t>
      </w:r>
      <w:r w:rsidRPr="001E3ED7">
        <w:t>.руб</w:t>
      </w:r>
      <w:proofErr w:type="spellEnd"/>
      <w:r w:rsidRPr="001E3ED7">
        <w:t>. и за 2017 год – 3</w:t>
      </w:r>
      <w:r w:rsidR="00907E38">
        <w:t>00</w:t>
      </w:r>
      <w:r w:rsidRPr="001E3ED7">
        <w:t>,0</w:t>
      </w:r>
      <w:r w:rsidR="00907E38">
        <w:t xml:space="preserve">0 </w:t>
      </w:r>
      <w:proofErr w:type="spellStart"/>
      <w:r w:rsidR="00907E38">
        <w:t>тыс</w:t>
      </w:r>
      <w:r w:rsidRPr="001E3ED7">
        <w:t>.руб</w:t>
      </w:r>
      <w:proofErr w:type="spellEnd"/>
      <w:r w:rsidRPr="001E3ED7">
        <w:t>. Ежегодно в течении года проводится уточнение бюджета.</w:t>
      </w:r>
    </w:p>
    <w:p w:rsid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  <w:rPr>
          <w:bCs/>
        </w:rPr>
      </w:pPr>
      <w:r w:rsidRPr="001E3ED7">
        <w:t xml:space="preserve">Также в пояснительной записке </w:t>
      </w:r>
      <w:r w:rsidR="00907E38">
        <w:t xml:space="preserve">МР </w:t>
      </w:r>
      <w:r w:rsidRPr="001E3ED7">
        <w:t>отмечено, что в</w:t>
      </w:r>
      <w:r w:rsidRPr="001E3ED7">
        <w:rPr>
          <w:bCs/>
        </w:rPr>
        <w:t xml:space="preserve"> расчете дотации не учтено повышение заработной платы работников бюджетной сферы по постановлению Правительства РС (Я) от 02 октября 2017 года №320 «О мерах по реализации в 2017-2018 годах Указа Президента Республики Саха (Якутия) от 29 августа 2012 г. №1616 «О Концепции повышения заработной платы в Республике Саха (Якутия) на 2012-2017 годы», т.е. данные расходы при утверждении бюджета не предусматриваются.</w:t>
      </w:r>
    </w:p>
    <w:p w:rsidR="005C4570" w:rsidRPr="001E3ED7" w:rsidRDefault="005C4570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  <w:r>
        <w:rPr>
          <w:bCs/>
        </w:rPr>
        <w:t>Субсидия у</w:t>
      </w:r>
      <w:r w:rsidR="00C86D89">
        <w:rPr>
          <w:bCs/>
        </w:rPr>
        <w:t>величе</w:t>
      </w:r>
      <w:r>
        <w:rPr>
          <w:bCs/>
        </w:rPr>
        <w:t xml:space="preserve">на, по сравнению с1-м чтением, в связи с доведением цифр безвозмездных поступлений согласно методики по распределению средств районного фонда финансовой поддержки поселений. </w:t>
      </w:r>
    </w:p>
    <w:p w:rsidR="001E3ED7" w:rsidRPr="001E3ED7" w:rsidRDefault="001E3ED7" w:rsidP="001E3ED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3"/>
      </w:pPr>
    </w:p>
    <w:p w:rsidR="00D079C0" w:rsidRPr="005C4570" w:rsidRDefault="005C4570" w:rsidP="005C4570">
      <w:pPr>
        <w:pStyle w:val="a6"/>
        <w:numPr>
          <w:ilvl w:val="1"/>
          <w:numId w:val="16"/>
        </w:numPr>
        <w:tabs>
          <w:tab w:val="left" w:pos="0"/>
          <w:tab w:val="left" w:pos="426"/>
        </w:tabs>
        <w:ind w:left="0" w:firstLine="0"/>
        <w:jc w:val="center"/>
        <w:rPr>
          <w:b/>
        </w:rPr>
      </w:pPr>
      <w:r w:rsidRPr="005C4570">
        <w:rPr>
          <w:b/>
        </w:rPr>
        <w:t xml:space="preserve"> </w:t>
      </w:r>
      <w:r w:rsidR="00E470A4" w:rsidRPr="005C4570">
        <w:rPr>
          <w:b/>
        </w:rPr>
        <w:t>А</w:t>
      </w:r>
      <w:r w:rsidR="00D079C0" w:rsidRPr="005C4570">
        <w:rPr>
          <w:b/>
        </w:rPr>
        <w:t>нализ расходной части</w:t>
      </w:r>
    </w:p>
    <w:p w:rsidR="00FD6F44" w:rsidRDefault="00C10EEB" w:rsidP="00D079C0">
      <w:pPr>
        <w:tabs>
          <w:tab w:val="left" w:pos="0"/>
        </w:tabs>
        <w:ind w:hanging="900"/>
        <w:jc w:val="center"/>
        <w:rPr>
          <w:b/>
        </w:rPr>
      </w:pPr>
      <w:r w:rsidRPr="00457CF6">
        <w:object w:dxaOrig="8663" w:dyaOrig="3003">
          <v:shape id="_x0000_i1030" type="#_x0000_t75" style="width:432.85pt;height:150.7pt" o:ole="">
            <v:imagedata r:id="rId20" o:title=""/>
          </v:shape>
          <o:OLEObject Type="Embed" ProgID="MSGraph.Chart.8" ShapeID="_x0000_i1030" DrawAspect="Content" ObjectID="_1575702113" r:id="rId21">
            <o:FieldCodes>\s</o:FieldCodes>
          </o:OLEObject>
        </w:object>
      </w:r>
    </w:p>
    <w:p w:rsidR="00FD1E8F" w:rsidRPr="000D2319" w:rsidRDefault="00465F2E" w:rsidP="00D079C0">
      <w:pPr>
        <w:pStyle w:val="a6"/>
        <w:ind w:left="0" w:firstLine="540"/>
        <w:jc w:val="both"/>
      </w:pPr>
      <w:r>
        <w:t xml:space="preserve">Нормативно-правовые акты и муниципальные программы размещены на официальном сайте </w:t>
      </w:r>
      <w:r>
        <w:rPr>
          <w:lang w:val="en-US"/>
        </w:rPr>
        <w:t>www</w:t>
      </w:r>
      <w:r w:rsidRPr="00465F2E">
        <w:t>.</w:t>
      </w:r>
      <w:proofErr w:type="spellStart"/>
      <w:r>
        <w:t>кысылсыр.рф</w:t>
      </w:r>
      <w:proofErr w:type="spellEnd"/>
      <w:r>
        <w:t xml:space="preserve">.  </w:t>
      </w:r>
      <w:r w:rsidR="00D079C0" w:rsidRPr="000D2319">
        <w:t>Бюджет 201</w:t>
      </w:r>
      <w:r w:rsidR="00A03EDA">
        <w:t>8</w:t>
      </w:r>
      <w:r w:rsidR="00D079C0" w:rsidRPr="000D2319">
        <w:t xml:space="preserve"> года сформирован по программно-целевому принципу на основании муниципальных целевых программ</w:t>
      </w:r>
      <w:r w:rsidR="00FD1E8F" w:rsidRPr="000D2319">
        <w:t>.</w:t>
      </w:r>
    </w:p>
    <w:p w:rsidR="00BF3E45" w:rsidRDefault="00BF3E45" w:rsidP="00280788">
      <w:pPr>
        <w:ind w:firstLine="540"/>
        <w:jc w:val="both"/>
      </w:pPr>
    </w:p>
    <w:p w:rsidR="00F84969" w:rsidRDefault="00F84969" w:rsidP="00280788">
      <w:pPr>
        <w:ind w:firstLine="540"/>
        <w:jc w:val="both"/>
      </w:pPr>
      <w:r>
        <w:t xml:space="preserve">Анализ удельного веса и динамики по годам: </w:t>
      </w:r>
    </w:p>
    <w:p w:rsidR="007A352A" w:rsidRPr="007A352A" w:rsidRDefault="007A352A" w:rsidP="007A352A">
      <w:pPr>
        <w:ind w:firstLine="540"/>
        <w:jc w:val="both"/>
      </w:pPr>
    </w:p>
    <w:bookmarkStart w:id="4" w:name="_MON_1575618951"/>
    <w:bookmarkEnd w:id="4"/>
    <w:p w:rsidR="007A352A" w:rsidRPr="007A352A" w:rsidRDefault="00BB7262" w:rsidP="007A352A">
      <w:pPr>
        <w:ind w:firstLine="540"/>
        <w:jc w:val="both"/>
      </w:pPr>
      <w:r w:rsidRPr="007A352A">
        <w:rPr>
          <w:lang w:val="en-US"/>
        </w:rPr>
        <w:object w:dxaOrig="8291" w:dyaOrig="3479">
          <v:shape id="_x0000_i1031" type="#_x0000_t75" style="width:414.4pt;height:174.15pt" o:ole="">
            <v:imagedata r:id="rId22" o:title=""/>
          </v:shape>
          <o:OLEObject Type="Embed" ProgID="Excel.Sheet.12" ShapeID="_x0000_i1031" DrawAspect="Content" ObjectID="_1575702114" r:id="rId23"/>
        </w:object>
      </w:r>
    </w:p>
    <w:p w:rsidR="007A352A" w:rsidRPr="007A352A" w:rsidRDefault="007A352A" w:rsidP="007A352A">
      <w:pPr>
        <w:ind w:firstLine="540"/>
        <w:jc w:val="both"/>
      </w:pPr>
    </w:p>
    <w:p w:rsidR="00F84969" w:rsidRDefault="00F84969" w:rsidP="007A352A">
      <w:pPr>
        <w:ind w:firstLine="540"/>
        <w:jc w:val="both"/>
      </w:pPr>
      <w:r>
        <w:t xml:space="preserve">Запланирована самая высокая доля </w:t>
      </w:r>
      <w:r w:rsidR="007A352A" w:rsidRPr="007A352A">
        <w:t xml:space="preserve">программной части </w:t>
      </w:r>
      <w:r>
        <w:t>бюджета.</w:t>
      </w:r>
    </w:p>
    <w:p w:rsidR="007A352A" w:rsidRPr="007A352A" w:rsidRDefault="007A352A" w:rsidP="007A352A">
      <w:pPr>
        <w:ind w:firstLine="540"/>
        <w:jc w:val="both"/>
      </w:pPr>
      <w:r w:rsidRPr="007A352A">
        <w:t xml:space="preserve">В 2018 году планируется в сумме </w:t>
      </w:r>
      <w:r w:rsidR="00F84969">
        <w:t xml:space="preserve">20 566,63 </w:t>
      </w:r>
      <w:proofErr w:type="spellStart"/>
      <w:r w:rsidRPr="007A352A">
        <w:t>тыс.руб</w:t>
      </w:r>
      <w:proofErr w:type="spellEnd"/>
      <w:r w:rsidRPr="007A352A">
        <w:t xml:space="preserve">., что на </w:t>
      </w:r>
      <w:r w:rsidR="00F84969">
        <w:t>42,47</w:t>
      </w:r>
      <w:r w:rsidRPr="007A352A">
        <w:t xml:space="preserve">% или на </w:t>
      </w:r>
      <w:r w:rsidR="00F84969">
        <w:t>6 130,88</w:t>
      </w:r>
      <w:r w:rsidRPr="007A352A">
        <w:t xml:space="preserve"> </w:t>
      </w:r>
      <w:proofErr w:type="spellStart"/>
      <w:r w:rsidRPr="007A352A">
        <w:t>тыс.руб</w:t>
      </w:r>
      <w:proofErr w:type="spellEnd"/>
      <w:r w:rsidRPr="007A352A">
        <w:t xml:space="preserve">. больше 2015 года </w:t>
      </w:r>
      <w:r w:rsidR="00F84969">
        <w:t xml:space="preserve">(наименьшая сумма и доля программной части бюджета за последние 3 года) </w:t>
      </w:r>
      <w:r w:rsidRPr="007A352A">
        <w:t xml:space="preserve">и на </w:t>
      </w:r>
      <w:r w:rsidR="00F84969">
        <w:t>7,01</w:t>
      </w:r>
      <w:r w:rsidRPr="007A352A">
        <w:t xml:space="preserve">% или на </w:t>
      </w:r>
      <w:r w:rsidR="00F84969">
        <w:t>1 346,7</w:t>
      </w:r>
      <w:r w:rsidRPr="007A352A">
        <w:t xml:space="preserve"> </w:t>
      </w:r>
      <w:proofErr w:type="spellStart"/>
      <w:r w:rsidRPr="007A352A">
        <w:t>тыс.руб</w:t>
      </w:r>
      <w:proofErr w:type="spellEnd"/>
      <w:r w:rsidRPr="007A352A">
        <w:t xml:space="preserve">. </w:t>
      </w:r>
      <w:r w:rsidR="00F84969">
        <w:t>больш</w:t>
      </w:r>
      <w:r w:rsidRPr="007A352A">
        <w:t>е 201</w:t>
      </w:r>
      <w:r w:rsidR="00F84969">
        <w:t>6</w:t>
      </w:r>
      <w:r w:rsidRPr="007A352A">
        <w:t xml:space="preserve"> года</w:t>
      </w:r>
      <w:r w:rsidR="00F84969">
        <w:t xml:space="preserve"> (наибольшая сумма и доля программной части бюджета за последние 3 года)</w:t>
      </w:r>
      <w:r w:rsidRPr="007A352A">
        <w:t xml:space="preserve">. При этом необходимо отметить, что по безвозмездным поступлениям финансирование уточняется в течение года, </w:t>
      </w:r>
      <w:proofErr w:type="gramStart"/>
      <w:r w:rsidRPr="007A352A">
        <w:t>следовательно</w:t>
      </w:r>
      <w:proofErr w:type="gramEnd"/>
      <w:r w:rsidRPr="007A352A">
        <w:t>. можно ожидать увеличения расходной части бюджета в течении 2018 года.</w:t>
      </w:r>
    </w:p>
    <w:p w:rsidR="007A352A" w:rsidRPr="007A352A" w:rsidRDefault="007A352A" w:rsidP="007A352A">
      <w:pPr>
        <w:ind w:firstLine="540"/>
        <w:jc w:val="both"/>
      </w:pPr>
    </w:p>
    <w:p w:rsidR="007A352A" w:rsidRPr="007A352A" w:rsidRDefault="007A352A" w:rsidP="007A352A">
      <w:pPr>
        <w:ind w:firstLine="540"/>
        <w:jc w:val="both"/>
        <w:rPr>
          <w:lang w:val="en-US"/>
        </w:rPr>
      </w:pPr>
      <w:r w:rsidRPr="007A352A">
        <w:t>Структура расходной части:</w:t>
      </w:r>
    </w:p>
    <w:bookmarkStart w:id="5" w:name="_MON_1575619876"/>
    <w:bookmarkEnd w:id="5"/>
    <w:p w:rsidR="007A352A" w:rsidRPr="007A352A" w:rsidRDefault="00C10EEB" w:rsidP="007A352A">
      <w:pPr>
        <w:tabs>
          <w:tab w:val="left" w:pos="0"/>
        </w:tabs>
        <w:jc w:val="both"/>
        <w:rPr>
          <w:lang w:val="en-US"/>
        </w:rPr>
      </w:pPr>
      <w:r w:rsidRPr="007A352A">
        <w:object w:dxaOrig="10054" w:dyaOrig="4156">
          <v:shape id="_x0000_i1032" type="#_x0000_t75" style="width:503.15pt;height:207.65pt" o:ole="">
            <v:imagedata r:id="rId24" o:title=""/>
          </v:shape>
          <o:OLEObject Type="Embed" ProgID="Excel.Sheet.12" ShapeID="_x0000_i1032" DrawAspect="Content" ObjectID="_1575702115" r:id="rId25"/>
        </w:object>
      </w:r>
    </w:p>
    <w:p w:rsidR="007A352A" w:rsidRDefault="007A352A" w:rsidP="00F84969">
      <w:pPr>
        <w:tabs>
          <w:tab w:val="left" w:pos="0"/>
        </w:tabs>
        <w:ind w:firstLine="567"/>
        <w:jc w:val="both"/>
        <w:rPr>
          <w:b/>
          <w:i/>
        </w:rPr>
      </w:pPr>
    </w:p>
    <w:p w:rsidR="00F84969" w:rsidRPr="007A352A" w:rsidRDefault="00C10EEB" w:rsidP="00F84969">
      <w:pPr>
        <w:tabs>
          <w:tab w:val="left" w:pos="0"/>
        </w:tabs>
        <w:ind w:firstLine="567"/>
        <w:jc w:val="both"/>
        <w:rPr>
          <w:b/>
          <w:i/>
        </w:rPr>
      </w:pPr>
      <w:r>
        <w:rPr>
          <w:b/>
          <w:i/>
        </w:rPr>
        <w:t>Не корректно подготовлены данные по ожидаемому исполнению бюджета МО на 2017 год.</w:t>
      </w:r>
    </w:p>
    <w:p w:rsidR="007A352A" w:rsidRPr="007A352A" w:rsidRDefault="007A352A" w:rsidP="007A352A">
      <w:pPr>
        <w:ind w:firstLine="567"/>
        <w:jc w:val="both"/>
      </w:pPr>
      <w:r w:rsidRPr="007A352A">
        <w:t xml:space="preserve">Из анализа по разделам видно, что удельный вес по </w:t>
      </w:r>
      <w:r w:rsidR="00C10EEB">
        <w:t>6</w:t>
      </w:r>
      <w:r w:rsidRPr="007A352A">
        <w:t xml:space="preserve"> разделам снижение – </w:t>
      </w:r>
      <w:r w:rsidR="00C10EEB">
        <w:t xml:space="preserve">национальная оборона, </w:t>
      </w:r>
      <w:r w:rsidRPr="007A352A">
        <w:t xml:space="preserve">национальная экономика, ЖКХ, культура, </w:t>
      </w:r>
      <w:r w:rsidR="00C10EEB">
        <w:t xml:space="preserve">социальная политика и </w:t>
      </w:r>
      <w:r w:rsidRPr="007A352A">
        <w:t xml:space="preserve">физкультура; </w:t>
      </w:r>
      <w:r w:rsidR="00C10EEB">
        <w:t xml:space="preserve">только </w:t>
      </w:r>
      <w:r w:rsidRPr="007A352A">
        <w:t xml:space="preserve">по </w:t>
      </w:r>
      <w:r w:rsidR="00C10EEB">
        <w:t>2</w:t>
      </w:r>
      <w:r w:rsidRPr="007A352A">
        <w:t xml:space="preserve"> разделам повышение</w:t>
      </w:r>
      <w:r w:rsidR="00C10EEB">
        <w:t xml:space="preserve"> – общегосударственные </w:t>
      </w:r>
      <w:r w:rsidR="00C10EEB">
        <w:lastRenderedPageBreak/>
        <w:t>вопросы и правоохранительная деятельность.</w:t>
      </w:r>
      <w:r w:rsidRPr="007A352A">
        <w:t xml:space="preserve"> Наибольшее понижение удельного веса по ЖКХ </w:t>
      </w:r>
      <w:r w:rsidR="00C10EEB">
        <w:t>и физическая культура и спорт.</w:t>
      </w:r>
    </w:p>
    <w:p w:rsidR="007A352A" w:rsidRPr="007A352A" w:rsidRDefault="007A352A" w:rsidP="007A352A">
      <w:pPr>
        <w:ind w:firstLine="567"/>
        <w:jc w:val="both"/>
      </w:pPr>
    </w:p>
    <w:bookmarkStart w:id="6" w:name="_MON_1575621108"/>
    <w:bookmarkEnd w:id="6"/>
    <w:p w:rsidR="007A352A" w:rsidRPr="007A352A" w:rsidRDefault="00622095" w:rsidP="007A352A">
      <w:pPr>
        <w:tabs>
          <w:tab w:val="left" w:pos="0"/>
        </w:tabs>
        <w:ind w:firstLine="284"/>
        <w:jc w:val="both"/>
      </w:pPr>
      <w:r w:rsidRPr="007A352A">
        <w:object w:dxaOrig="9986" w:dyaOrig="2909">
          <v:shape id="_x0000_i1033" type="#_x0000_t75" style="width:499pt;height:145.65pt" o:ole="">
            <v:imagedata r:id="rId26" o:title=""/>
          </v:shape>
          <o:OLEObject Type="Embed" ProgID="Excel.Sheet.12" ShapeID="_x0000_i1033" DrawAspect="Content" ObjectID="_1575702116" r:id="rId27"/>
        </w:object>
      </w: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</w:p>
    <w:p w:rsidR="007A352A" w:rsidRDefault="00622095" w:rsidP="007A352A">
      <w:pPr>
        <w:tabs>
          <w:tab w:val="left" w:pos="0"/>
        </w:tabs>
        <w:ind w:firstLine="567"/>
        <w:jc w:val="both"/>
      </w:pPr>
      <w:r>
        <w:t>В 2018 году запланирован наибольший объем бюджетных ассигнований за последние 4 года. При этом наибольшее уменьшение более 45% по сравнению с 2015 и 2016 годом по ЖКХ, социальная политика.</w:t>
      </w:r>
    </w:p>
    <w:p w:rsidR="00622095" w:rsidRPr="007A352A" w:rsidRDefault="00622095" w:rsidP="007A352A">
      <w:pPr>
        <w:tabs>
          <w:tab w:val="left" w:pos="0"/>
        </w:tabs>
        <w:ind w:firstLine="567"/>
        <w:jc w:val="both"/>
      </w:pP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  <w:r w:rsidRPr="007A352A">
        <w:t>Анализ утвержденных и уточненных показателей:</w:t>
      </w:r>
    </w:p>
    <w:bookmarkStart w:id="7" w:name="_MON_1575622173"/>
    <w:bookmarkEnd w:id="7"/>
    <w:p w:rsidR="007A352A" w:rsidRPr="007A352A" w:rsidRDefault="004A4279" w:rsidP="00B64B68">
      <w:pPr>
        <w:tabs>
          <w:tab w:val="left" w:pos="0"/>
        </w:tabs>
        <w:ind w:firstLine="567"/>
        <w:jc w:val="both"/>
      </w:pPr>
      <w:r w:rsidRPr="007A352A">
        <w:object w:dxaOrig="9420" w:dyaOrig="2398">
          <v:shape id="_x0000_i1034" type="#_x0000_t75" style="width:471.35pt;height:119.7pt" o:ole="">
            <v:imagedata r:id="rId28" o:title=""/>
          </v:shape>
          <o:OLEObject Type="Embed" ProgID="Excel.Sheet.12" ShapeID="_x0000_i1034" DrawAspect="Content" ObjectID="_1575702117" r:id="rId29"/>
        </w:object>
      </w: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  <w:r w:rsidRPr="007A352A">
        <w:t>Из вышеизложенной таблицы видно, что ежегодно в течение года бюджет уточняется в сторону увеличения и самое наибольшее увеличение было в 201</w:t>
      </w:r>
      <w:r w:rsidR="00B64B68">
        <w:t>5</w:t>
      </w:r>
      <w:r w:rsidRPr="007A352A">
        <w:t xml:space="preserve"> </w:t>
      </w:r>
      <w:r w:rsidR="00B64B68">
        <w:t>год</w:t>
      </w:r>
      <w:r w:rsidRPr="007A352A">
        <w:t xml:space="preserve">у. </w:t>
      </w:r>
      <w:r w:rsidR="00B64B68">
        <w:t xml:space="preserve">В 2016 году минимальный объем увеличения. В связи с тем, что ожидаемое исполнение составлено не корректно </w:t>
      </w:r>
      <w:proofErr w:type="gramStart"/>
      <w:r w:rsidR="00B64B68">
        <w:t>не возможно</w:t>
      </w:r>
      <w:proofErr w:type="gramEnd"/>
      <w:r w:rsidR="00B64B68">
        <w:t xml:space="preserve"> оценить 2017 год.</w:t>
      </w:r>
    </w:p>
    <w:p w:rsidR="007A352A" w:rsidRPr="007A352A" w:rsidRDefault="007A352A" w:rsidP="007A352A">
      <w:pPr>
        <w:tabs>
          <w:tab w:val="left" w:pos="0"/>
        </w:tabs>
        <w:jc w:val="both"/>
      </w:pP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  <w:r w:rsidRPr="007A352A">
        <w:t>Сравнительный анализ показателей проекта 2018 года с утвержденными показателями бюджета предыдущих лет показывает, что:</w:t>
      </w:r>
    </w:p>
    <w:p w:rsidR="007A352A" w:rsidRPr="007A352A" w:rsidRDefault="007A352A" w:rsidP="007A352A">
      <w:pPr>
        <w:numPr>
          <w:ilvl w:val="0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b/>
          <w:i/>
        </w:rPr>
      </w:pPr>
      <w:r w:rsidRPr="007A352A">
        <w:t>планируется наибольшая сумма за последние</w:t>
      </w:r>
      <w:r w:rsidR="00B64B68">
        <w:t xml:space="preserve"> 4</w:t>
      </w:r>
      <w:r w:rsidRPr="007A352A">
        <w:t xml:space="preserve"> </w:t>
      </w:r>
      <w:r w:rsidR="00B64B68">
        <w:t>года по следующим 4</w:t>
      </w:r>
      <w:r w:rsidRPr="007A352A">
        <w:t xml:space="preserve"> разделам – </w:t>
      </w:r>
      <w:r w:rsidR="00B64B68">
        <w:t xml:space="preserve">общегосударственные вопросы, </w:t>
      </w:r>
      <w:r w:rsidRPr="007A352A">
        <w:t xml:space="preserve">национальная оборона, национальная экономика, культура, </w:t>
      </w:r>
    </w:p>
    <w:p w:rsidR="007A352A" w:rsidRPr="007A352A" w:rsidRDefault="007A352A" w:rsidP="007A352A">
      <w:pPr>
        <w:numPr>
          <w:ilvl w:val="0"/>
          <w:numId w:val="38"/>
        </w:numPr>
        <w:tabs>
          <w:tab w:val="left" w:pos="0"/>
          <w:tab w:val="left" w:pos="993"/>
        </w:tabs>
        <w:ind w:left="0" w:firstLine="567"/>
        <w:jc w:val="both"/>
        <w:rPr>
          <w:b/>
          <w:i/>
        </w:rPr>
      </w:pPr>
      <w:r w:rsidRPr="007A352A">
        <w:t xml:space="preserve">уменьшение по сравнению с </w:t>
      </w:r>
      <w:r w:rsidR="00B64B68">
        <w:t>3-мя предыдущими</w:t>
      </w:r>
      <w:r w:rsidRPr="007A352A">
        <w:t xml:space="preserve"> год</w:t>
      </w:r>
      <w:r w:rsidR="00B64B68">
        <w:t>а</w:t>
      </w:r>
      <w:r w:rsidRPr="007A352A">
        <w:t>м</w:t>
      </w:r>
      <w:r w:rsidR="00B64B68">
        <w:t>и</w:t>
      </w:r>
      <w:r w:rsidRPr="007A352A">
        <w:t xml:space="preserve"> планируется только по</w:t>
      </w:r>
      <w:r w:rsidR="00B64B68">
        <w:t xml:space="preserve"> ЖКХ</w:t>
      </w:r>
      <w:r w:rsidRPr="007A352A">
        <w:rPr>
          <w:b/>
          <w:i/>
        </w:rPr>
        <w:t>.</w:t>
      </w:r>
    </w:p>
    <w:p w:rsidR="007A352A" w:rsidRPr="007A352A" w:rsidRDefault="007A352A" w:rsidP="007A352A">
      <w:pPr>
        <w:tabs>
          <w:tab w:val="left" w:pos="0"/>
        </w:tabs>
        <w:ind w:firstLine="567"/>
        <w:jc w:val="both"/>
      </w:pPr>
      <w:r w:rsidRPr="007A352A">
        <w:t xml:space="preserve">  </w:t>
      </w:r>
    </w:p>
    <w:p w:rsidR="007A352A" w:rsidRPr="007A352A" w:rsidRDefault="007A352A" w:rsidP="007A352A">
      <w:pPr>
        <w:numPr>
          <w:ilvl w:val="1"/>
          <w:numId w:val="16"/>
        </w:numPr>
        <w:ind w:firstLine="709"/>
        <w:jc w:val="both"/>
        <w:rPr>
          <w:bCs/>
          <w:i/>
          <w:color w:val="FF0000"/>
          <w:sz w:val="28"/>
          <w:szCs w:val="28"/>
        </w:rPr>
      </w:pPr>
      <w:r w:rsidRPr="007A352A">
        <w:t>Проверка обеспечения, закрепленного в БК принципа достоверности бюджета</w:t>
      </w:r>
    </w:p>
    <w:p w:rsidR="007A352A" w:rsidRPr="007A352A" w:rsidRDefault="007A352A" w:rsidP="007A352A">
      <w:pPr>
        <w:ind w:left="567"/>
        <w:jc w:val="both"/>
      </w:pPr>
      <w:r w:rsidRPr="007A352A">
        <w:t>Принцип достоверности бюджета означает реалистичность расчета расходов бюджета.</w:t>
      </w:r>
    </w:p>
    <w:p w:rsidR="007A352A" w:rsidRPr="007A352A" w:rsidRDefault="007A352A" w:rsidP="007A352A">
      <w:pPr>
        <w:ind w:firstLine="567"/>
        <w:jc w:val="both"/>
      </w:pPr>
      <w:r w:rsidRPr="007A352A">
        <w:t xml:space="preserve">Планирование расходной части бюджета МР проведена по методике планирования бюджетных ассигнований бюджета МР на очередной финансовый год и плановый период, утвержденный, в соответствии требования п.1 ст.174.2 БК </w:t>
      </w:r>
      <w:proofErr w:type="gramStart"/>
      <w:r w:rsidRPr="007A352A">
        <w:t xml:space="preserve">РФ,   </w:t>
      </w:r>
      <w:proofErr w:type="gramEnd"/>
      <w:r w:rsidRPr="007A352A">
        <w:t xml:space="preserve"> приказом финансового управления администрации МР от 30.12.2013 года № 12-ОД. Согласно п.1.2 данной методики планирования за основу расчетов обоснования бюджетных ассигнований и предварительных объемов бюджетных ассигнований на действующие расходные обязательства за счет местного бюджета принимаются показатели сводной бюджетной росписи текущего финансового года с учетом изменений, расчеты нормативных затрат на оказание муниципальными учреждениями муниципальных услуг, ресурсное обеспечение утвержденных муниципальных (межмуниципальных) программ.</w:t>
      </w:r>
    </w:p>
    <w:p w:rsidR="007A352A" w:rsidRPr="007A352A" w:rsidRDefault="007A352A" w:rsidP="007A352A">
      <w:pPr>
        <w:ind w:firstLine="567"/>
        <w:jc w:val="both"/>
      </w:pPr>
      <w:r w:rsidRPr="007A352A">
        <w:t xml:space="preserve">В соответствии требования п.1.2 данной методики </w:t>
      </w:r>
      <w:r w:rsidR="00B64B68" w:rsidRPr="00B64B68">
        <w:rPr>
          <w:b/>
          <w:i/>
        </w:rPr>
        <w:t xml:space="preserve">не предоставлены (не </w:t>
      </w:r>
      <w:r w:rsidRPr="007A352A">
        <w:rPr>
          <w:b/>
          <w:i/>
        </w:rPr>
        <w:t>утверждены</w:t>
      </w:r>
      <w:r w:rsidR="00B64B68" w:rsidRPr="00B64B68">
        <w:rPr>
          <w:b/>
          <w:i/>
        </w:rPr>
        <w:t>)</w:t>
      </w:r>
      <w:r w:rsidRPr="007A352A">
        <w:t xml:space="preserve"> постановлением Главы М</w:t>
      </w:r>
      <w:r w:rsidR="00B64B68">
        <w:t>О</w:t>
      </w:r>
      <w:r w:rsidRPr="007A352A">
        <w:t xml:space="preserve"> от:</w:t>
      </w:r>
    </w:p>
    <w:p w:rsidR="007A352A" w:rsidRPr="007A352A" w:rsidRDefault="007A352A" w:rsidP="007A352A">
      <w:pPr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7A352A">
        <w:t>нормативные расходы на содержание учреждений культуры, физической культуры и спорта, получающих финансирование из бюджета МР;</w:t>
      </w:r>
    </w:p>
    <w:p w:rsidR="007A352A" w:rsidRPr="007A352A" w:rsidRDefault="007A352A" w:rsidP="007A352A">
      <w:pPr>
        <w:numPr>
          <w:ilvl w:val="0"/>
          <w:numId w:val="39"/>
        </w:numPr>
        <w:tabs>
          <w:tab w:val="left" w:pos="993"/>
        </w:tabs>
        <w:ind w:left="0" w:firstLine="567"/>
        <w:jc w:val="both"/>
      </w:pPr>
      <w:r w:rsidRPr="007A352A">
        <w:t>штатные единицы муниципальных учреждений на 2017 год и на 2018 год.</w:t>
      </w:r>
    </w:p>
    <w:p w:rsidR="007A352A" w:rsidRPr="007A352A" w:rsidRDefault="007A352A" w:rsidP="007A352A">
      <w:pPr>
        <w:ind w:left="567"/>
        <w:jc w:val="both"/>
      </w:pPr>
      <w:r w:rsidRPr="007A352A">
        <w:t>Выполнение функций казенных учреждений обеспечиваются в соответствии требования ст.70 БК РФ.</w:t>
      </w:r>
    </w:p>
    <w:p w:rsidR="007A352A" w:rsidRPr="007A352A" w:rsidRDefault="007A352A" w:rsidP="007A352A">
      <w:pPr>
        <w:ind w:firstLine="567"/>
        <w:jc w:val="both"/>
      </w:pPr>
      <w:r w:rsidRPr="007A352A">
        <w:t>Содержание органов местного самоуправления рассчитаны по нормативу на содержание органов МСУ исчислены на основании постановлений Правительства РС (Я) от 26 июля 2010 года №330, от 5 июля 2011 года №293 и с учетом изменений письму Министерства экономики и промышленной политики РС(Я) от 05.12.2012г.</w:t>
      </w:r>
    </w:p>
    <w:bookmarkStart w:id="8" w:name="_MON_1575623453"/>
    <w:bookmarkEnd w:id="8"/>
    <w:p w:rsidR="007A352A" w:rsidRPr="007A352A" w:rsidRDefault="006B5401" w:rsidP="006B5401">
      <w:pPr>
        <w:ind w:left="1418" w:hanging="851"/>
        <w:jc w:val="both"/>
        <w:rPr>
          <w:bCs/>
          <w:i/>
          <w:color w:val="FF0000"/>
          <w:sz w:val="28"/>
          <w:szCs w:val="28"/>
        </w:rPr>
      </w:pPr>
      <w:r w:rsidRPr="005A17FC">
        <w:rPr>
          <w:bCs/>
          <w:i/>
          <w:color w:val="FF0000"/>
          <w:sz w:val="28"/>
          <w:szCs w:val="28"/>
        </w:rPr>
        <w:object w:dxaOrig="9665" w:dyaOrig="1175">
          <v:shape id="_x0000_i1036" type="#_x0000_t75" style="width:483.9pt;height:58.6pt" o:ole="">
            <v:imagedata r:id="rId30" o:title=""/>
          </v:shape>
          <o:OLEObject Type="Embed" ProgID="Excel.Sheet.12" ShapeID="_x0000_i1036" DrawAspect="Content" ObjectID="_1575702118" r:id="rId31"/>
        </w:object>
      </w:r>
      <w:r w:rsidR="007A352A" w:rsidRPr="007A352A">
        <w:rPr>
          <w:bCs/>
          <w:i/>
          <w:color w:val="FF0000"/>
          <w:sz w:val="28"/>
          <w:szCs w:val="28"/>
        </w:rPr>
        <w:t xml:space="preserve"> </w:t>
      </w:r>
    </w:p>
    <w:p w:rsidR="007A352A" w:rsidRDefault="007A352A" w:rsidP="007A352A">
      <w:pPr>
        <w:ind w:firstLine="567"/>
        <w:jc w:val="both"/>
        <w:rPr>
          <w:bCs/>
        </w:rPr>
      </w:pPr>
    </w:p>
    <w:p w:rsidR="006B5401" w:rsidRDefault="006B5401" w:rsidP="007A352A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В нарушение норматива содержания органов местного самоуправления, утвержденного Указом Президента РС (Я) от 24.12.2009 года № 1734 и постановления Правительства РС (Я) от 14.12.2012 года № 565, от 14.12.2012 года № 566 и с учетом изменений, предусмотрены </w:t>
      </w:r>
      <w:proofErr w:type="gramStart"/>
      <w:r>
        <w:rPr>
          <w:b/>
          <w:bCs/>
          <w:i/>
        </w:rPr>
        <w:t>бюджетные ассигнования</w:t>
      </w:r>
      <w:proofErr w:type="gramEnd"/>
      <w:r>
        <w:rPr>
          <w:b/>
          <w:bCs/>
          <w:i/>
        </w:rPr>
        <w:t xml:space="preserve"> превышающие норматив на 718,44 </w:t>
      </w:r>
      <w:proofErr w:type="spellStart"/>
      <w:r>
        <w:rPr>
          <w:b/>
          <w:bCs/>
          <w:i/>
        </w:rPr>
        <w:t>тыс.руб</w:t>
      </w:r>
      <w:proofErr w:type="spellEnd"/>
      <w:r>
        <w:rPr>
          <w:b/>
          <w:bCs/>
          <w:i/>
        </w:rPr>
        <w:t xml:space="preserve">. </w:t>
      </w:r>
    </w:p>
    <w:p w:rsidR="006B5401" w:rsidRPr="006B5401" w:rsidRDefault="006B5401" w:rsidP="007A352A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При этом</w:t>
      </w:r>
      <w:r w:rsidR="006E06DE">
        <w:rPr>
          <w:b/>
          <w:bCs/>
          <w:i/>
        </w:rPr>
        <w:t xml:space="preserve"> расчет коммунальных произведен </w:t>
      </w:r>
      <w:r w:rsidR="005A17FC">
        <w:rPr>
          <w:b/>
          <w:bCs/>
          <w:i/>
        </w:rPr>
        <w:t>с индексацией</w:t>
      </w:r>
      <w:r w:rsidR="006E06DE">
        <w:rPr>
          <w:b/>
          <w:bCs/>
          <w:i/>
        </w:rPr>
        <w:t xml:space="preserve">.  </w:t>
      </w:r>
      <w:r>
        <w:rPr>
          <w:b/>
          <w:bCs/>
          <w:i/>
        </w:rPr>
        <w:t xml:space="preserve">   </w:t>
      </w:r>
    </w:p>
    <w:p w:rsidR="00FD0B00" w:rsidRPr="00FD0B00" w:rsidRDefault="00FD0B00" w:rsidP="007A352A">
      <w:pPr>
        <w:ind w:firstLine="567"/>
        <w:jc w:val="both"/>
        <w:rPr>
          <w:bCs/>
        </w:rPr>
      </w:pPr>
    </w:p>
    <w:p w:rsidR="007A352A" w:rsidRPr="007A352A" w:rsidRDefault="007A352A" w:rsidP="007A352A">
      <w:pPr>
        <w:jc w:val="center"/>
        <w:rPr>
          <w:b/>
          <w:i/>
        </w:rPr>
      </w:pPr>
      <w:r w:rsidRPr="007A352A">
        <w:rPr>
          <w:b/>
          <w:i/>
        </w:rPr>
        <w:t>Анализ финансирования муниципальных программ</w:t>
      </w:r>
    </w:p>
    <w:p w:rsidR="00F71AD1" w:rsidRPr="00F71AD1" w:rsidRDefault="00E950BA" w:rsidP="00E950BA">
      <w:pPr>
        <w:tabs>
          <w:tab w:val="left" w:pos="142"/>
          <w:tab w:val="left" w:pos="284"/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bCs/>
        </w:rPr>
        <w:t xml:space="preserve">Постановлением Главы МО </w:t>
      </w:r>
      <w:r w:rsidR="00F71AD1" w:rsidRPr="00F71AD1">
        <w:t>от 08.12.2014 года № 19а утвержден порядок принятия решения о разработке МЦП</w:t>
      </w:r>
      <w:r w:rsidR="00F71AD1" w:rsidRPr="00E950BA">
        <w:rPr>
          <w:vertAlign w:val="superscript"/>
        </w:rPr>
        <w:footnoteReference w:id="1"/>
      </w:r>
      <w:r w:rsidR="00F71AD1" w:rsidRPr="00F71AD1">
        <w:t>, их формирования, реализации и проведения оценки эффективности их реализации (далее по тексту порядок программ)</w:t>
      </w:r>
      <w:r w:rsidR="00F71AD1" w:rsidRPr="00F71AD1">
        <w:rPr>
          <w:sz w:val="24"/>
          <w:szCs w:val="24"/>
        </w:rPr>
        <w:t xml:space="preserve"> </w:t>
      </w:r>
    </w:p>
    <w:p w:rsidR="00224BAE" w:rsidRDefault="007A352A" w:rsidP="007A352A">
      <w:pPr>
        <w:tabs>
          <w:tab w:val="num" w:pos="0"/>
          <w:tab w:val="left" w:pos="2700"/>
        </w:tabs>
        <w:ind w:firstLine="540"/>
        <w:jc w:val="both"/>
      </w:pPr>
      <w:r w:rsidRPr="00E950BA">
        <w:t>В соответствии требован</w:t>
      </w:r>
      <w:r w:rsidRPr="007A352A">
        <w:t>ия п.2</w:t>
      </w:r>
      <w:r w:rsidR="00224BAE">
        <w:t xml:space="preserve"> ст.179 БК РФ в приложении 4</w:t>
      </w:r>
      <w:r w:rsidRPr="007A352A">
        <w:t xml:space="preserve"> «реализация муниципальных целевых программ» раскрыты по соответствующей программе целевые статьи расходов бюджета</w:t>
      </w:r>
      <w:r w:rsidR="00224BAE"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780"/>
        <w:gridCol w:w="1563"/>
      </w:tblGrid>
      <w:tr w:rsidR="006D5C84" w:rsidRPr="006D5C84" w:rsidTr="00FD0B00">
        <w:trPr>
          <w:trHeight w:val="77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5C8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5C84">
              <w:rPr>
                <w:bCs/>
                <w:color w:val="000000"/>
                <w:sz w:val="16"/>
                <w:szCs w:val="16"/>
              </w:rPr>
              <w:t>Сумма на 2018 год</w:t>
            </w:r>
          </w:p>
        </w:tc>
      </w:tr>
      <w:tr w:rsidR="006D5C84" w:rsidRPr="006D5C84" w:rsidTr="00FD0B00">
        <w:trPr>
          <w:trHeight w:val="315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20 566 627,77</w:t>
            </w:r>
          </w:p>
        </w:tc>
      </w:tr>
      <w:tr w:rsidR="006D5C84" w:rsidRPr="006D5C84" w:rsidTr="00FD0B00">
        <w:trPr>
          <w:trHeight w:val="359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"Создание условий для духовно-культурного развития в муниципальном образовании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2018-2020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14 435 051,87</w:t>
            </w:r>
          </w:p>
        </w:tc>
      </w:tr>
      <w:tr w:rsidR="006D5C84" w:rsidRPr="006D5C84" w:rsidTr="00FD0B00">
        <w:trPr>
          <w:trHeight w:val="284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"Развитие дорожно-транспортного комплекса в муниципальном образовании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2018-2020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547 151,00</w:t>
            </w:r>
          </w:p>
        </w:tc>
      </w:tr>
      <w:tr w:rsidR="006D5C84" w:rsidRPr="006D5C84" w:rsidTr="00FD0B00">
        <w:trPr>
          <w:trHeight w:val="397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"Развитие субъектов малого и среднего предпринимательства в муниципальном образовании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2018-2020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5 000,00</w:t>
            </w:r>
          </w:p>
        </w:tc>
      </w:tr>
      <w:tr w:rsidR="006D5C84" w:rsidRPr="006D5C84" w:rsidTr="00FD0B00">
        <w:trPr>
          <w:trHeight w:val="237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"Развитие физической культуры и спорта в муниципальном образовании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2018-2020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5 329 424,90</w:t>
            </w:r>
          </w:p>
        </w:tc>
      </w:tr>
      <w:tr w:rsidR="006D5C84" w:rsidRPr="006D5C84" w:rsidTr="00FD0B00">
        <w:trPr>
          <w:trHeight w:val="270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"Пожарная безопасность на территории муниципального образования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2018-2020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200 000,00</w:t>
            </w:r>
          </w:p>
        </w:tc>
      </w:tr>
      <w:tr w:rsidR="006D5C84" w:rsidRPr="006D5C84" w:rsidTr="00FD0B00">
        <w:trPr>
          <w:trHeight w:val="415"/>
        </w:trPr>
        <w:tc>
          <w:tcPr>
            <w:tcW w:w="8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 xml:space="preserve">МП "Профилактика безнадзорности и правонарушений среди несовершеннолетних в муниципальном образовании "Поселок </w:t>
            </w:r>
            <w:proofErr w:type="spellStart"/>
            <w:r w:rsidRPr="006D5C84">
              <w:rPr>
                <w:bCs/>
                <w:sz w:val="16"/>
                <w:szCs w:val="16"/>
              </w:rPr>
              <w:t>Кысыл</w:t>
            </w:r>
            <w:proofErr w:type="spellEnd"/>
            <w:r w:rsidRPr="006D5C84">
              <w:rPr>
                <w:bCs/>
                <w:sz w:val="16"/>
                <w:szCs w:val="16"/>
              </w:rPr>
              <w:t>-Сыр" на 2016-2018 годы"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C84" w:rsidRPr="006D5C84" w:rsidRDefault="006D5C84" w:rsidP="006D5C84">
            <w:pPr>
              <w:jc w:val="right"/>
              <w:rPr>
                <w:bCs/>
                <w:sz w:val="16"/>
                <w:szCs w:val="16"/>
              </w:rPr>
            </w:pPr>
            <w:r w:rsidRPr="006D5C84">
              <w:rPr>
                <w:bCs/>
                <w:sz w:val="16"/>
                <w:szCs w:val="16"/>
              </w:rPr>
              <w:t>50 000,00</w:t>
            </w:r>
          </w:p>
        </w:tc>
      </w:tr>
    </w:tbl>
    <w:p w:rsidR="00F71AD1" w:rsidRDefault="00F71AD1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</w:p>
    <w:p w:rsidR="007A352A" w:rsidRPr="00002434" w:rsidRDefault="00224BAE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002434">
        <w:rPr>
          <w:b/>
          <w:i/>
        </w:rPr>
        <w:t>В</w:t>
      </w:r>
      <w:r w:rsidR="007A352A" w:rsidRPr="00002434">
        <w:rPr>
          <w:b/>
          <w:i/>
        </w:rPr>
        <w:t xml:space="preserve"> пояснительной </w:t>
      </w:r>
      <w:r w:rsidRPr="00002434">
        <w:rPr>
          <w:b/>
          <w:i/>
        </w:rPr>
        <w:t>записке не раскрыты муниципальные программы по мероприятиям с отражением поставленных целевых индикаторов.</w:t>
      </w:r>
    </w:p>
    <w:p w:rsidR="007A352A" w:rsidRPr="00002434" w:rsidRDefault="00002434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002434">
        <w:rPr>
          <w:b/>
          <w:i/>
        </w:rPr>
        <w:t>Не пред</w:t>
      </w:r>
      <w:r w:rsidR="007A352A" w:rsidRPr="00002434">
        <w:rPr>
          <w:b/>
          <w:i/>
        </w:rPr>
        <w:t xml:space="preserve">оставлен перечень муниципальных программ, утвержденный постановлением Главы </w:t>
      </w:r>
      <w:r w:rsidRPr="00002434">
        <w:rPr>
          <w:b/>
          <w:i/>
        </w:rPr>
        <w:t>МО.</w:t>
      </w:r>
    </w:p>
    <w:p w:rsidR="007A352A" w:rsidRPr="00002434" w:rsidRDefault="007A352A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002434">
        <w:rPr>
          <w:b/>
          <w:i/>
        </w:rPr>
        <w:t xml:space="preserve">В нарушение положения об обеспечении доступа к информации о деятельности органов местного самоуправления не опубликованы на сайте администрации МО </w:t>
      </w:r>
      <w:hyperlink r:id="rId32" w:history="1">
        <w:r w:rsidR="00002434" w:rsidRPr="00002434">
          <w:rPr>
            <w:rStyle w:val="af8"/>
            <w:b/>
            <w:i/>
            <w:lang w:val="en-US"/>
          </w:rPr>
          <w:t>http</w:t>
        </w:r>
        <w:r w:rsidR="00002434" w:rsidRPr="00002434">
          <w:rPr>
            <w:rStyle w:val="af8"/>
            <w:b/>
            <w:i/>
          </w:rPr>
          <w:t>://</w:t>
        </w:r>
        <w:r w:rsidR="00002434" w:rsidRPr="00002434">
          <w:rPr>
            <w:rStyle w:val="af8"/>
            <w:b/>
            <w:i/>
            <w:lang w:val="en-US"/>
          </w:rPr>
          <w:t>www</w:t>
        </w:r>
        <w:r w:rsidR="00002434" w:rsidRPr="00002434">
          <w:rPr>
            <w:rStyle w:val="af8"/>
            <w:b/>
            <w:i/>
          </w:rPr>
          <w:t>.</w:t>
        </w:r>
        <w:proofErr w:type="spellStart"/>
        <w:r w:rsidR="00002434" w:rsidRPr="00002434">
          <w:rPr>
            <w:rStyle w:val="af8"/>
            <w:b/>
            <w:i/>
          </w:rPr>
          <w:t>кысылсыр.рф</w:t>
        </w:r>
        <w:proofErr w:type="spellEnd"/>
      </w:hyperlink>
      <w:r w:rsidR="00002434" w:rsidRPr="00002434">
        <w:rPr>
          <w:b/>
          <w:i/>
        </w:rPr>
        <w:t xml:space="preserve"> муниципальные программы</w:t>
      </w:r>
      <w:r w:rsidRPr="00002434">
        <w:rPr>
          <w:b/>
          <w:i/>
        </w:rPr>
        <w:t>.</w:t>
      </w:r>
    </w:p>
    <w:p w:rsidR="007A352A" w:rsidRPr="00002434" w:rsidRDefault="007A352A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002434">
        <w:rPr>
          <w:b/>
          <w:i/>
        </w:rPr>
        <w:t>В нарушение ФЗ № 6-ФЗ, положения о КСП</w:t>
      </w:r>
      <w:r w:rsidR="00E950BA" w:rsidRPr="00002434">
        <w:rPr>
          <w:b/>
          <w:i/>
        </w:rPr>
        <w:t xml:space="preserve"> </w:t>
      </w:r>
      <w:r w:rsidRPr="00002434">
        <w:rPr>
          <w:b/>
          <w:i/>
        </w:rPr>
        <w:t>администрацией М</w:t>
      </w:r>
      <w:r w:rsidR="00DB1B6B" w:rsidRPr="00002434">
        <w:rPr>
          <w:b/>
          <w:i/>
        </w:rPr>
        <w:t>О</w:t>
      </w:r>
      <w:r w:rsidRPr="00002434">
        <w:rPr>
          <w:b/>
          <w:i/>
        </w:rPr>
        <w:t xml:space="preserve"> не получен итог экспертизы муниципальных программ до утверждения муниципальных программ.</w:t>
      </w:r>
    </w:p>
    <w:p w:rsidR="006D5C84" w:rsidRPr="00002434" w:rsidRDefault="00467963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002434">
        <w:rPr>
          <w:b/>
          <w:i/>
        </w:rPr>
        <w:t>В нарушение ст. 179 БК РФ</w:t>
      </w:r>
      <w:r w:rsidR="00E950BA" w:rsidRPr="00002434">
        <w:rPr>
          <w:b/>
          <w:i/>
        </w:rPr>
        <w:t xml:space="preserve">, ст.5 Устава МО </w:t>
      </w:r>
      <w:r w:rsidR="006D5C84" w:rsidRPr="00002434">
        <w:rPr>
          <w:b/>
          <w:i/>
        </w:rPr>
        <w:t>и п.4 ст.17 бюджетного процесса МО не утверждены</w:t>
      </w:r>
      <w:r w:rsidR="00F71AD1" w:rsidRPr="00002434">
        <w:rPr>
          <w:b/>
          <w:i/>
        </w:rPr>
        <w:t xml:space="preserve"> и ст.13 предусмотрено финансовое обеспечение не утвержденных</w:t>
      </w:r>
      <w:r w:rsidR="006D5C84" w:rsidRPr="00002434">
        <w:rPr>
          <w:b/>
          <w:i/>
        </w:rPr>
        <w:t>:</w:t>
      </w:r>
    </w:p>
    <w:p w:rsidR="007A352A" w:rsidRPr="006D5C84" w:rsidRDefault="006D5C84" w:rsidP="006D5C84">
      <w:pPr>
        <w:pStyle w:val="a6"/>
        <w:numPr>
          <w:ilvl w:val="0"/>
          <w:numId w:val="47"/>
        </w:numPr>
        <w:tabs>
          <w:tab w:val="num" w:pos="0"/>
          <w:tab w:val="left" w:pos="993"/>
          <w:tab w:val="left" w:pos="2700"/>
        </w:tabs>
        <w:ind w:left="0" w:firstLine="567"/>
        <w:jc w:val="both"/>
      </w:pPr>
      <w:r w:rsidRPr="00002434">
        <w:t>МЦП «Развитие физической культуры</w:t>
      </w:r>
      <w:r w:rsidRPr="006D5C84">
        <w:t xml:space="preserve"> и спорта в МО». Срок действия МЦП 2015 – 2017 годы;</w:t>
      </w:r>
    </w:p>
    <w:p w:rsidR="006D5C84" w:rsidRDefault="006D5C84" w:rsidP="006D5C84">
      <w:pPr>
        <w:pStyle w:val="a6"/>
        <w:numPr>
          <w:ilvl w:val="0"/>
          <w:numId w:val="47"/>
        </w:numPr>
        <w:tabs>
          <w:tab w:val="num" w:pos="0"/>
          <w:tab w:val="left" w:pos="993"/>
          <w:tab w:val="left" w:pos="2700"/>
        </w:tabs>
        <w:ind w:left="0" w:firstLine="567"/>
        <w:jc w:val="both"/>
      </w:pPr>
      <w:r w:rsidRPr="006D5C84">
        <w:t>МЦП «Развитие дорожно-транспортного комплекса МО». Срок действия МЦП 2015 – 2017 годы.</w:t>
      </w:r>
    </w:p>
    <w:p w:rsidR="00002434" w:rsidRDefault="00002434" w:rsidP="006D5C84">
      <w:pPr>
        <w:pStyle w:val="a6"/>
        <w:numPr>
          <w:ilvl w:val="0"/>
          <w:numId w:val="47"/>
        </w:numPr>
        <w:tabs>
          <w:tab w:val="num" w:pos="0"/>
          <w:tab w:val="left" w:pos="993"/>
          <w:tab w:val="left" w:pos="2700"/>
        </w:tabs>
        <w:ind w:left="0" w:firstLine="567"/>
        <w:jc w:val="both"/>
      </w:pPr>
      <w:r>
        <w:t>МЦП «</w:t>
      </w:r>
      <w:r w:rsidR="00FD0B00" w:rsidRPr="00FD0B00">
        <w:rPr>
          <w:bCs/>
        </w:rPr>
        <w:t xml:space="preserve">Пожарная безопасность на территории муниципального образования "Поселок </w:t>
      </w:r>
      <w:proofErr w:type="spellStart"/>
      <w:r w:rsidR="00FD0B00" w:rsidRPr="00FD0B00">
        <w:rPr>
          <w:bCs/>
        </w:rPr>
        <w:t>Кысыл</w:t>
      </w:r>
      <w:proofErr w:type="spellEnd"/>
      <w:r w:rsidR="00FD0B00" w:rsidRPr="00FD0B00">
        <w:rPr>
          <w:bCs/>
        </w:rPr>
        <w:t>-Сыр" на 2018-2020 годы"</w:t>
      </w:r>
      <w:r>
        <w:t>»</w:t>
      </w:r>
    </w:p>
    <w:p w:rsidR="00FD0B00" w:rsidRDefault="00FD0B00" w:rsidP="00FD0B00">
      <w:pPr>
        <w:tabs>
          <w:tab w:val="num" w:pos="0"/>
          <w:tab w:val="left" w:pos="993"/>
          <w:tab w:val="left" w:pos="2700"/>
        </w:tabs>
        <w:jc w:val="both"/>
      </w:pPr>
    </w:p>
    <w:p w:rsidR="00F71AD1" w:rsidRDefault="00F71AD1" w:rsidP="00F71AD1">
      <w:pPr>
        <w:tabs>
          <w:tab w:val="num" w:pos="0"/>
          <w:tab w:val="left" w:pos="993"/>
          <w:tab w:val="left" w:pos="2700"/>
        </w:tabs>
        <w:ind w:left="207" w:firstLine="360"/>
        <w:jc w:val="both"/>
      </w:pPr>
      <w:r>
        <w:rPr>
          <w:b/>
          <w:i/>
        </w:rPr>
        <w:t>В нарушение ст. 179 БК РФ и ст.1</w:t>
      </w:r>
      <w:r>
        <w:rPr>
          <w:b/>
          <w:i/>
        </w:rPr>
        <w:t>3</w:t>
      </w:r>
      <w:r>
        <w:rPr>
          <w:b/>
          <w:i/>
        </w:rPr>
        <w:t xml:space="preserve"> бюджетного процесса МО</w:t>
      </w:r>
      <w:r>
        <w:rPr>
          <w:b/>
          <w:i/>
        </w:rPr>
        <w:t xml:space="preserve"> не предусмотрено финансовое обеспечение: </w:t>
      </w:r>
    </w:p>
    <w:p w:rsidR="00F71AD1" w:rsidRDefault="00F71AD1" w:rsidP="006D5C84">
      <w:pPr>
        <w:pStyle w:val="a6"/>
        <w:numPr>
          <w:ilvl w:val="0"/>
          <w:numId w:val="47"/>
        </w:numPr>
        <w:tabs>
          <w:tab w:val="num" w:pos="0"/>
          <w:tab w:val="left" w:pos="993"/>
          <w:tab w:val="left" w:pos="2700"/>
        </w:tabs>
        <w:ind w:left="0" w:firstLine="567"/>
        <w:jc w:val="both"/>
      </w:pPr>
      <w:r>
        <w:t xml:space="preserve">МЦП </w:t>
      </w:r>
      <w:r>
        <w:t>«О формировании современной городской среды на 2018 – 2022 годы»</w:t>
      </w:r>
      <w:r w:rsidR="00FD0B00">
        <w:t>;</w:t>
      </w:r>
    </w:p>
    <w:p w:rsidR="00FD0B00" w:rsidRPr="00FD0B00" w:rsidRDefault="00FD0B00" w:rsidP="00FD0B00">
      <w:pPr>
        <w:pStyle w:val="a6"/>
        <w:numPr>
          <w:ilvl w:val="0"/>
          <w:numId w:val="47"/>
        </w:numPr>
        <w:tabs>
          <w:tab w:val="num" w:pos="0"/>
          <w:tab w:val="left" w:pos="993"/>
          <w:tab w:val="left" w:pos="2700"/>
        </w:tabs>
        <w:ind w:left="0" w:firstLine="567"/>
        <w:jc w:val="both"/>
      </w:pPr>
      <w:r>
        <w:t xml:space="preserve">МЦП </w:t>
      </w:r>
      <w:r w:rsidRPr="00FD0B00">
        <w:t xml:space="preserve">«Энергосбережение и повышение энергетической эффективности МО «пос. </w:t>
      </w:r>
      <w:proofErr w:type="spellStart"/>
      <w:r w:rsidRPr="00FD0B00">
        <w:t>Кысыл</w:t>
      </w:r>
      <w:proofErr w:type="spellEnd"/>
      <w:r w:rsidRPr="00FD0B00">
        <w:t>-Сыр» МР «Вилюйский улус (район)» РС (Я) на период до 2020 года»</w:t>
      </w:r>
    </w:p>
    <w:p w:rsidR="00FD0B00" w:rsidRDefault="00FD0B00" w:rsidP="00FD0B00">
      <w:pPr>
        <w:tabs>
          <w:tab w:val="num" w:pos="0"/>
          <w:tab w:val="left" w:pos="993"/>
          <w:tab w:val="left" w:pos="2700"/>
        </w:tabs>
        <w:jc w:val="both"/>
      </w:pPr>
    </w:p>
    <w:p w:rsidR="007A352A" w:rsidRDefault="007A352A" w:rsidP="007A352A">
      <w:pPr>
        <w:tabs>
          <w:tab w:val="num" w:pos="0"/>
          <w:tab w:val="left" w:pos="2700"/>
        </w:tabs>
        <w:ind w:firstLine="540"/>
        <w:jc w:val="both"/>
      </w:pPr>
      <w:r w:rsidRPr="007A352A">
        <w:t xml:space="preserve">Также в соответствии с методикой оценки эффективности реализации муниципальных (межмуниципальных) программ и порядка разработки, утверждения и реализации муниципальных (межмуниципальных) программ утверждены ожидаемые конечные результаты реализации программы и показатели (индикаторы) муниципальных программ. </w:t>
      </w:r>
    </w:p>
    <w:p w:rsidR="006D5C84" w:rsidRPr="007A352A" w:rsidRDefault="006D5C84" w:rsidP="007A352A">
      <w:pPr>
        <w:tabs>
          <w:tab w:val="num" w:pos="0"/>
          <w:tab w:val="left" w:pos="2700"/>
        </w:tabs>
        <w:ind w:firstLine="540"/>
        <w:jc w:val="both"/>
      </w:pPr>
      <w:r>
        <w:t xml:space="preserve">На сайте размещены 2 новые программы – «О формировании современной городской среды на 2018 – 2022 годы».   </w:t>
      </w:r>
    </w:p>
    <w:p w:rsidR="007A352A" w:rsidRDefault="00E950BA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>
        <w:rPr>
          <w:b/>
          <w:i/>
        </w:rPr>
        <w:t>В нарушение п.3 ст.179 БК РФ и порядка программы не установлены целевые индикаторы по МЦП в целях достижения которых реализуются МЦП. Следовательно, можно отметить, что финансовое обеспечение МЦП предусмотрено формально без установления целевых индикаторов, т.е. нет данных по установлению эффективности реализации МЦП.</w:t>
      </w:r>
    </w:p>
    <w:p w:rsidR="005A17FC" w:rsidRPr="005A17FC" w:rsidRDefault="005A17FC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  <w:r w:rsidRPr="005A17FC">
        <w:rPr>
          <w:b/>
          <w:i/>
        </w:rPr>
        <w:t>В нарушение ст.37 принципа целевого использования бюджетных средств по МЦП пожарная безопасность предусмотрены расходы физкультура и спорт: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9923"/>
      </w:tblGrid>
      <w:tr w:rsidR="005A17FC" w:rsidRPr="005A17FC" w:rsidTr="005A17FC">
        <w:trPr>
          <w:trHeight w:val="3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29"/>
              <w:jc w:val="both"/>
              <w:rPr>
                <w:bCs/>
              </w:rPr>
            </w:pPr>
            <w:r w:rsidRPr="005A17FC">
              <w:rPr>
                <w:bCs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  <w:rPr>
                <w:bCs/>
              </w:rPr>
            </w:pPr>
            <w:r w:rsidRPr="005A17FC">
              <w:rPr>
                <w:bCs/>
              </w:rPr>
              <w:t xml:space="preserve">МП "Пожарная безопасность на территории муниципального образования "Поселок </w:t>
            </w:r>
            <w:proofErr w:type="spellStart"/>
            <w:r w:rsidRPr="005A17FC">
              <w:rPr>
                <w:bCs/>
              </w:rPr>
              <w:t>Кысыл</w:t>
            </w:r>
            <w:proofErr w:type="spellEnd"/>
            <w:r w:rsidRPr="005A17FC">
              <w:rPr>
                <w:bCs/>
              </w:rPr>
              <w:t>-Сыр" на 2018-2020 годы"</w:t>
            </w:r>
          </w:p>
        </w:tc>
      </w:tr>
      <w:tr w:rsidR="005A17FC" w:rsidRPr="005A17FC" w:rsidTr="005A17FC">
        <w:trPr>
          <w:trHeight w:val="8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jc w:val="both"/>
              <w:rPr>
                <w:bCs/>
              </w:rPr>
            </w:pPr>
            <w:r w:rsidRPr="005A17FC">
              <w:rPr>
                <w:bCs/>
              </w:rPr>
              <w:t>5,1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  <w:rPr>
                <w:bCs/>
              </w:rPr>
            </w:pPr>
            <w:r w:rsidRPr="005A17FC">
              <w:rPr>
                <w:bCs/>
              </w:rPr>
              <w:t>Пожарная безопасность</w:t>
            </w:r>
          </w:p>
        </w:tc>
      </w:tr>
      <w:tr w:rsidR="005A17FC" w:rsidRPr="005A17FC" w:rsidTr="005A17F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  <w:rPr>
                <w:bCs/>
                <w:iCs/>
              </w:rPr>
            </w:pPr>
            <w:r w:rsidRPr="005A17FC">
              <w:rPr>
                <w:bCs/>
                <w:iCs/>
              </w:rPr>
              <w:t>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  <w:rPr>
                <w:bCs/>
                <w:iCs/>
              </w:rPr>
            </w:pPr>
            <w:r w:rsidRPr="005A17FC">
              <w:rPr>
                <w:bCs/>
                <w:iCs/>
              </w:rPr>
              <w:t>Организация и проведение мероприятий в сфере физической культуры и массового спорта</w:t>
            </w:r>
          </w:p>
        </w:tc>
      </w:tr>
      <w:tr w:rsidR="005A17FC" w:rsidRPr="005A17FC" w:rsidTr="005A17F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</w:pPr>
            <w:r w:rsidRPr="005A17FC">
              <w:t>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7FC" w:rsidRPr="005A17FC" w:rsidRDefault="005A17FC" w:rsidP="005A17FC">
            <w:pPr>
              <w:tabs>
                <w:tab w:val="num" w:pos="0"/>
                <w:tab w:val="left" w:pos="2700"/>
              </w:tabs>
              <w:ind w:firstLine="540"/>
              <w:jc w:val="both"/>
            </w:pPr>
            <w:r w:rsidRPr="005A17FC">
              <w:t>Закупка товаров, работ и услуг для государственных (муниципальных) нужд</w:t>
            </w:r>
          </w:p>
        </w:tc>
      </w:tr>
    </w:tbl>
    <w:p w:rsidR="005A17FC" w:rsidRPr="00E950BA" w:rsidRDefault="005A17FC" w:rsidP="007A352A">
      <w:pPr>
        <w:tabs>
          <w:tab w:val="num" w:pos="0"/>
          <w:tab w:val="left" w:pos="2700"/>
        </w:tabs>
        <w:ind w:firstLine="540"/>
        <w:jc w:val="both"/>
        <w:rPr>
          <w:b/>
          <w:i/>
        </w:rPr>
      </w:pPr>
    </w:p>
    <w:p w:rsidR="007A352A" w:rsidRDefault="007A352A" w:rsidP="00280788">
      <w:pPr>
        <w:ind w:firstLine="540"/>
        <w:jc w:val="both"/>
      </w:pPr>
    </w:p>
    <w:p w:rsidR="005A17FC" w:rsidRDefault="005A17FC" w:rsidP="00280788">
      <w:pPr>
        <w:ind w:firstLine="540"/>
        <w:jc w:val="both"/>
      </w:pPr>
    </w:p>
    <w:p w:rsidR="00BA1D90" w:rsidRPr="000D2319" w:rsidRDefault="00BA1D90" w:rsidP="00D079C0">
      <w:pPr>
        <w:jc w:val="center"/>
        <w:rPr>
          <w:rStyle w:val="FontStyle18"/>
          <w:b/>
          <w:i/>
          <w:sz w:val="20"/>
          <w:szCs w:val="20"/>
        </w:rPr>
      </w:pPr>
      <w:r w:rsidRPr="000D2319">
        <w:rPr>
          <w:rStyle w:val="FontStyle18"/>
          <w:b/>
          <w:i/>
          <w:sz w:val="20"/>
          <w:szCs w:val="20"/>
        </w:rPr>
        <w:t>Бюджетные инвестиции</w:t>
      </w:r>
    </w:p>
    <w:p w:rsidR="00BA1D90" w:rsidRPr="000D2319" w:rsidRDefault="00DA7F34" w:rsidP="00BA1D90">
      <w:pPr>
        <w:ind w:firstLine="567"/>
        <w:jc w:val="both"/>
        <w:rPr>
          <w:rStyle w:val="FontStyle18"/>
          <w:sz w:val="20"/>
          <w:szCs w:val="20"/>
        </w:rPr>
      </w:pPr>
      <w:r w:rsidRPr="000D2319">
        <w:rPr>
          <w:rStyle w:val="FontStyle18"/>
          <w:sz w:val="20"/>
          <w:szCs w:val="20"/>
        </w:rPr>
        <w:t>Не предусмотрены бюджетные ассигнования на фина</w:t>
      </w:r>
      <w:r w:rsidR="0013361D">
        <w:rPr>
          <w:rStyle w:val="FontStyle18"/>
          <w:sz w:val="20"/>
          <w:szCs w:val="20"/>
        </w:rPr>
        <w:t>нс</w:t>
      </w:r>
      <w:r w:rsidRPr="000D2319">
        <w:rPr>
          <w:rStyle w:val="FontStyle18"/>
          <w:sz w:val="20"/>
          <w:szCs w:val="20"/>
        </w:rPr>
        <w:t>ирование бюджетных инвестиций.</w:t>
      </w:r>
    </w:p>
    <w:p w:rsidR="00DA7F34" w:rsidRPr="000D2319" w:rsidRDefault="00DA7F34" w:rsidP="00BA1D90">
      <w:pPr>
        <w:ind w:firstLine="567"/>
        <w:jc w:val="both"/>
        <w:rPr>
          <w:rStyle w:val="FontStyle18"/>
          <w:sz w:val="20"/>
          <w:szCs w:val="20"/>
        </w:rPr>
      </w:pPr>
    </w:p>
    <w:p w:rsidR="00D079C0" w:rsidRPr="000D2319" w:rsidRDefault="00D079C0" w:rsidP="00D079C0">
      <w:pPr>
        <w:jc w:val="center"/>
        <w:rPr>
          <w:b/>
          <w:i/>
        </w:rPr>
      </w:pPr>
      <w:r w:rsidRPr="000D2319">
        <w:rPr>
          <w:b/>
          <w:i/>
        </w:rPr>
        <w:t>Межбюджетные тра</w:t>
      </w:r>
      <w:r w:rsidR="0013361D">
        <w:rPr>
          <w:b/>
          <w:i/>
        </w:rPr>
        <w:t>нс</w:t>
      </w:r>
      <w:r w:rsidRPr="000D2319">
        <w:rPr>
          <w:b/>
          <w:i/>
        </w:rPr>
        <w:t xml:space="preserve">ферты из бюджета МО районному бюджету </w:t>
      </w:r>
    </w:p>
    <w:p w:rsidR="00737BDF" w:rsidRPr="00737BDF" w:rsidRDefault="00737BDF" w:rsidP="00737BDF">
      <w:pPr>
        <w:ind w:firstLine="567"/>
        <w:jc w:val="both"/>
      </w:pPr>
      <w:r w:rsidRPr="00737BDF">
        <w:t xml:space="preserve">Бюджетные ассигнования предусмотрены в соответствии принятых решений </w:t>
      </w:r>
      <w:r>
        <w:t>поселкового</w:t>
      </w:r>
      <w:r w:rsidRPr="00737BDF">
        <w:t xml:space="preserve"> совета депутатов о </w:t>
      </w:r>
      <w:r>
        <w:t>передаче</w:t>
      </w:r>
      <w:r w:rsidRPr="00737BDF">
        <w:t xml:space="preserve"> части полномочий органов местного самоуправления</w:t>
      </w:r>
      <w:r>
        <w:t xml:space="preserve">. </w:t>
      </w:r>
    </w:p>
    <w:p w:rsidR="00737BDF" w:rsidRPr="00737BDF" w:rsidRDefault="00737BDF" w:rsidP="00737BDF">
      <w:pPr>
        <w:tabs>
          <w:tab w:val="left" w:pos="1134"/>
        </w:tabs>
        <w:ind w:firstLine="567"/>
        <w:jc w:val="both"/>
      </w:pPr>
      <w:r w:rsidRPr="00737BDF">
        <w:t>Также подписаны соглашения с финансовым управлением администрации, районным советом депутатов по передаче полномочий.</w:t>
      </w:r>
    </w:p>
    <w:p w:rsidR="00737BDF" w:rsidRPr="00737BDF" w:rsidRDefault="00737BDF" w:rsidP="00737BDF">
      <w:pPr>
        <w:tabs>
          <w:tab w:val="left" w:pos="1134"/>
        </w:tabs>
        <w:ind w:firstLine="567"/>
        <w:jc w:val="both"/>
        <w:rPr>
          <w:b/>
          <w:i/>
        </w:rPr>
      </w:pPr>
      <w:r w:rsidRPr="00737BDF">
        <w:t xml:space="preserve"> </w:t>
      </w:r>
      <w:r w:rsidRPr="00737BDF">
        <w:rPr>
          <w:b/>
          <w:i/>
        </w:rPr>
        <w:t>Нет решения представительных органов местного самоуправления о передаче части полномочий по организации строительства жилых домов.</w:t>
      </w:r>
    </w:p>
    <w:p w:rsidR="00D079C0" w:rsidRPr="000D2319" w:rsidRDefault="00D079C0" w:rsidP="00D079C0">
      <w:pPr>
        <w:ind w:firstLine="567"/>
        <w:jc w:val="both"/>
      </w:pPr>
      <w:r w:rsidRPr="000D2319">
        <w:t>В соответствии с ст.140 БК РФ предусмотрены, в соответствии подписанны</w:t>
      </w:r>
      <w:r w:rsidR="0067090C">
        <w:t xml:space="preserve">х соглашений, на осуществление </w:t>
      </w:r>
      <w:r w:rsidRPr="000D2319">
        <w:t>передаваемых полномочий в сумме:</w:t>
      </w:r>
    </w:p>
    <w:bookmarkStart w:id="9" w:name="_MON_1543841184"/>
    <w:bookmarkEnd w:id="9"/>
    <w:p w:rsidR="000D2319" w:rsidRPr="000D2319" w:rsidRDefault="00394B7D" w:rsidP="00D079C0">
      <w:pPr>
        <w:ind w:firstLine="567"/>
        <w:jc w:val="both"/>
      </w:pPr>
      <w:r w:rsidRPr="000D2319">
        <w:object w:dxaOrig="9309" w:dyaOrig="2054">
          <v:shape id="_x0000_i1035" type="#_x0000_t75" style="width:465.5pt;height:103pt" o:ole="">
            <v:imagedata r:id="rId33" o:title=""/>
          </v:shape>
          <o:OLEObject Type="Embed" ProgID="Excel.Sheet.12" ShapeID="_x0000_i1035" DrawAspect="Content" ObjectID="_1575702119" r:id="rId34"/>
        </w:object>
      </w:r>
    </w:p>
    <w:p w:rsidR="00D079C0" w:rsidRDefault="00D079C0" w:rsidP="004478D2">
      <w:pPr>
        <w:ind w:firstLine="567"/>
        <w:jc w:val="both"/>
      </w:pPr>
    </w:p>
    <w:p w:rsidR="00394B7D" w:rsidRDefault="00394B7D" w:rsidP="004478D2">
      <w:pPr>
        <w:ind w:firstLine="567"/>
        <w:jc w:val="both"/>
        <w:rPr>
          <w:b/>
          <w:i/>
        </w:rPr>
      </w:pPr>
      <w:r>
        <w:rPr>
          <w:b/>
          <w:i/>
        </w:rPr>
        <w:t xml:space="preserve">Также данные оценки ожидаемого исполнения не соответствуют данным финансового органа и решения районного совета депутатов в сумме 236,308 </w:t>
      </w:r>
      <w:r w:rsidR="0077717B">
        <w:rPr>
          <w:b/>
          <w:i/>
        </w:rPr>
        <w:t xml:space="preserve">(472,617-236,309) </w:t>
      </w:r>
      <w:proofErr w:type="spellStart"/>
      <w:r>
        <w:rPr>
          <w:b/>
          <w:i/>
        </w:rPr>
        <w:t>тыс.руб</w:t>
      </w:r>
      <w:proofErr w:type="spellEnd"/>
      <w:r>
        <w:rPr>
          <w:b/>
          <w:i/>
        </w:rPr>
        <w:t xml:space="preserve">. по земельному контролю и в сумме 10,94 </w:t>
      </w:r>
      <w:r w:rsidR="0077717B">
        <w:rPr>
          <w:b/>
          <w:i/>
        </w:rPr>
        <w:t xml:space="preserve">(156,809-145,87) </w:t>
      </w:r>
      <w:proofErr w:type="spellStart"/>
      <w:r>
        <w:rPr>
          <w:b/>
          <w:i/>
        </w:rPr>
        <w:t>тыс.руб</w:t>
      </w:r>
      <w:proofErr w:type="spellEnd"/>
      <w:r>
        <w:rPr>
          <w:b/>
          <w:i/>
        </w:rPr>
        <w:t>. по библиотеке.</w:t>
      </w:r>
    </w:p>
    <w:p w:rsidR="00EF1ED8" w:rsidRPr="00236C57" w:rsidRDefault="00EF1ED8" w:rsidP="004478D2">
      <w:pPr>
        <w:ind w:firstLine="567"/>
        <w:jc w:val="both"/>
        <w:rPr>
          <w:b/>
          <w:i/>
        </w:rPr>
      </w:pPr>
    </w:p>
    <w:p w:rsidR="00DF33ED" w:rsidRPr="00DF33ED" w:rsidRDefault="00737BDF" w:rsidP="00737BDF">
      <w:pPr>
        <w:ind w:firstLine="567"/>
        <w:jc w:val="center"/>
      </w:pPr>
      <w:r>
        <w:rPr>
          <w:b/>
          <w:i/>
        </w:rPr>
        <w:t xml:space="preserve"> </w:t>
      </w:r>
      <w:r w:rsidR="00EF1ED8">
        <w:rPr>
          <w:b/>
          <w:i/>
        </w:rPr>
        <w:t>Дорожный фонд</w:t>
      </w:r>
    </w:p>
    <w:p w:rsidR="00EF1ED8" w:rsidRPr="00EF1ED8" w:rsidRDefault="00EF1ED8" w:rsidP="00EF1ED8">
      <w:pPr>
        <w:ind w:firstLine="567"/>
        <w:jc w:val="both"/>
      </w:pPr>
      <w:r>
        <w:t>В соответствии п.3 ст.184.1</w:t>
      </w:r>
      <w:r w:rsidRPr="000D2319">
        <w:t xml:space="preserve"> БК РФ </w:t>
      </w:r>
      <w:r>
        <w:t xml:space="preserve">в тестовой части проекта решения установлен </w:t>
      </w:r>
      <w:r w:rsidRPr="00EF1ED8">
        <w:t>общий объем бюджетных ассигнований, направляемых на исполнение публичных нормативных обязательств</w:t>
      </w:r>
      <w:r>
        <w:t xml:space="preserve"> в сумме 547,151 </w:t>
      </w:r>
      <w:proofErr w:type="spellStart"/>
      <w:r>
        <w:t>тыс.руб</w:t>
      </w:r>
      <w:proofErr w:type="spellEnd"/>
      <w:r>
        <w:t xml:space="preserve">. За счет акцизов в сумме 372,333 </w:t>
      </w:r>
      <w:proofErr w:type="spellStart"/>
      <w:r>
        <w:t>тыс.руб</w:t>
      </w:r>
      <w:proofErr w:type="spellEnd"/>
      <w:r>
        <w:t xml:space="preserve">. и собственные средства 174,818 </w:t>
      </w:r>
      <w:proofErr w:type="spellStart"/>
      <w:r>
        <w:t>тыс.руб</w:t>
      </w:r>
      <w:proofErr w:type="spellEnd"/>
      <w:r>
        <w:t>. В соответствии приложения 4 проекта решения вся сумма предусмотрена на текущий и капитальный ремонт автомобильных дорог.</w:t>
      </w:r>
    </w:p>
    <w:p w:rsidR="00EF1ED8" w:rsidRDefault="00EF1ED8" w:rsidP="00EF1ED8">
      <w:pPr>
        <w:ind w:firstLine="567"/>
        <w:jc w:val="both"/>
        <w:rPr>
          <w:b/>
          <w:i/>
        </w:rPr>
      </w:pPr>
    </w:p>
    <w:p w:rsidR="00EF1ED8" w:rsidRPr="000D2319" w:rsidRDefault="00EF1ED8" w:rsidP="00EF1ED8">
      <w:pPr>
        <w:ind w:firstLine="567"/>
        <w:jc w:val="center"/>
        <w:rPr>
          <w:b/>
          <w:i/>
        </w:rPr>
      </w:pPr>
      <w:r>
        <w:rPr>
          <w:b/>
          <w:i/>
        </w:rPr>
        <w:t>Публичные нормативные обязательства</w:t>
      </w:r>
    </w:p>
    <w:p w:rsidR="00EF1ED8" w:rsidRPr="00EF1ED8" w:rsidRDefault="00EF1ED8" w:rsidP="00EF1ED8">
      <w:pPr>
        <w:ind w:firstLine="567"/>
        <w:jc w:val="both"/>
      </w:pPr>
      <w:r>
        <w:t>В соответствии ст.174.9</w:t>
      </w:r>
      <w:r w:rsidRPr="000D2319">
        <w:t xml:space="preserve"> БК РФ </w:t>
      </w:r>
      <w:r>
        <w:t xml:space="preserve">в тестовой части проекта решения установлен </w:t>
      </w:r>
      <w:r w:rsidRPr="00EF1ED8">
        <w:t>общий объем бюджетных ассигнований, направляемых на исполнение публичных нормативных обязательств</w:t>
      </w:r>
      <w:r>
        <w:t xml:space="preserve"> в сумме 135,677 </w:t>
      </w:r>
      <w:proofErr w:type="spellStart"/>
      <w:r>
        <w:t>тыс.руб</w:t>
      </w:r>
      <w:proofErr w:type="spellEnd"/>
      <w:r>
        <w:t>.</w:t>
      </w:r>
    </w:p>
    <w:p w:rsidR="00EF1ED8" w:rsidRDefault="00EF1ED8" w:rsidP="00EF1ED8">
      <w:pPr>
        <w:ind w:firstLine="567"/>
        <w:jc w:val="center"/>
        <w:rPr>
          <w:b/>
          <w:i/>
        </w:rPr>
      </w:pPr>
    </w:p>
    <w:p w:rsidR="00B542C8" w:rsidRPr="00B542C8" w:rsidRDefault="00B542C8" w:rsidP="00B542C8">
      <w:pPr>
        <w:ind w:firstLine="567"/>
        <w:jc w:val="center"/>
        <w:rPr>
          <w:b/>
          <w:i/>
        </w:rPr>
      </w:pPr>
      <w:r w:rsidRPr="00B542C8">
        <w:rPr>
          <w:b/>
          <w:i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B542C8" w:rsidRPr="00B542C8" w:rsidRDefault="00B542C8" w:rsidP="00B542C8">
      <w:pPr>
        <w:ind w:firstLine="567"/>
        <w:jc w:val="both"/>
      </w:pPr>
      <w:r w:rsidRPr="00B542C8">
        <w:rPr>
          <w:b/>
          <w:i/>
        </w:rPr>
        <w:t xml:space="preserve">В </w:t>
      </w:r>
      <w:r>
        <w:rPr>
          <w:b/>
          <w:i/>
        </w:rPr>
        <w:t>нарушен</w:t>
      </w:r>
      <w:r w:rsidRPr="00B542C8">
        <w:rPr>
          <w:b/>
          <w:i/>
        </w:rPr>
        <w:t>ии ст.78 БК РФ в те</w:t>
      </w:r>
      <w:r w:rsidR="00067764">
        <w:rPr>
          <w:b/>
          <w:i/>
        </w:rPr>
        <w:t>к</w:t>
      </w:r>
      <w:r w:rsidRPr="00B542C8">
        <w:rPr>
          <w:b/>
          <w:i/>
        </w:rPr>
        <w:t xml:space="preserve">стовой части проекта решения </w:t>
      </w:r>
      <w:r>
        <w:rPr>
          <w:b/>
          <w:i/>
        </w:rPr>
        <w:t xml:space="preserve">не </w:t>
      </w:r>
      <w:r w:rsidRPr="00B542C8">
        <w:rPr>
          <w:b/>
          <w:i/>
        </w:rPr>
        <w:t>установлен</w:t>
      </w:r>
      <w:r>
        <w:rPr>
          <w:b/>
          <w:i/>
        </w:rPr>
        <w:t>ы</w:t>
      </w:r>
      <w:r w:rsidRPr="00B542C8">
        <w:rPr>
          <w:b/>
          <w:i/>
        </w:rPr>
        <w:t xml:space="preserve"> </w:t>
      </w:r>
      <w:r>
        <w:rPr>
          <w:b/>
          <w:i/>
        </w:rPr>
        <w:t>случаи предоставления субсидий юридическим лицам.</w:t>
      </w:r>
      <w:r>
        <w:t xml:space="preserve"> При этом необходимо отметить, что </w:t>
      </w:r>
      <w:proofErr w:type="gramStart"/>
      <w:r>
        <w:t>в бюджетных ассигнований</w:t>
      </w:r>
      <w:proofErr w:type="gramEnd"/>
      <w:r>
        <w:t xml:space="preserve"> </w:t>
      </w:r>
      <w:r w:rsidR="00067764">
        <w:t>н</w:t>
      </w:r>
      <w:r>
        <w:t>е предусмотрены расходы по предоставлению субсидий</w:t>
      </w:r>
      <w:r w:rsidRPr="00B542C8">
        <w:rPr>
          <w:b/>
          <w:i/>
        </w:rPr>
        <w:t xml:space="preserve"> </w:t>
      </w:r>
      <w:r w:rsidRPr="00B542C8"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</w:p>
    <w:p w:rsidR="00B542C8" w:rsidRDefault="00B542C8" w:rsidP="00EF1ED8">
      <w:pPr>
        <w:ind w:firstLine="567"/>
        <w:jc w:val="center"/>
        <w:rPr>
          <w:b/>
          <w:i/>
        </w:rPr>
      </w:pPr>
    </w:p>
    <w:p w:rsidR="00B542C8" w:rsidRPr="00B542C8" w:rsidRDefault="00B542C8" w:rsidP="00B542C8">
      <w:pPr>
        <w:tabs>
          <w:tab w:val="num" w:pos="142"/>
          <w:tab w:val="left" w:pos="2700"/>
        </w:tabs>
        <w:ind w:firstLine="145"/>
        <w:jc w:val="center"/>
        <w:rPr>
          <w:b/>
          <w:i/>
        </w:rPr>
      </w:pPr>
      <w:r w:rsidRPr="00B542C8">
        <w:rPr>
          <w:b/>
          <w:i/>
        </w:rPr>
        <w:t>Резервный фонд администрации М</w:t>
      </w:r>
      <w:r>
        <w:rPr>
          <w:b/>
          <w:i/>
        </w:rPr>
        <w:t>О</w:t>
      </w:r>
    </w:p>
    <w:p w:rsidR="00B542C8" w:rsidRPr="00B542C8" w:rsidRDefault="00B542C8" w:rsidP="00B542C8">
      <w:pPr>
        <w:ind w:firstLine="567"/>
        <w:jc w:val="both"/>
      </w:pPr>
      <w:r w:rsidRPr="00B542C8">
        <w:t>В соответствии ст.81 БК РФ в утвержденном бюджете предусмотрен резервный фонд в сумме: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1500"/>
        <w:gridCol w:w="1418"/>
        <w:gridCol w:w="1503"/>
        <w:gridCol w:w="1400"/>
      </w:tblGrid>
      <w:tr w:rsidR="00B542C8" w:rsidRPr="00B542C8" w:rsidTr="00B542C8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2C8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2C8">
              <w:rPr>
                <w:sz w:val="16"/>
                <w:szCs w:val="16"/>
              </w:rPr>
              <w:t>2016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2C8">
              <w:rPr>
                <w:sz w:val="16"/>
                <w:szCs w:val="16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42C8">
              <w:rPr>
                <w:sz w:val="16"/>
                <w:szCs w:val="16"/>
              </w:rPr>
              <w:t>2018</w:t>
            </w:r>
          </w:p>
        </w:tc>
      </w:tr>
      <w:tr w:rsidR="00B542C8" w:rsidRPr="00B542C8" w:rsidTr="00B542C8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42C8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758,435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C8" w:rsidRPr="00B542C8" w:rsidRDefault="00B542C8" w:rsidP="00B542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349,50</w:t>
            </w:r>
          </w:p>
        </w:tc>
      </w:tr>
    </w:tbl>
    <w:p w:rsidR="00B542C8" w:rsidRDefault="00B542C8" w:rsidP="00B542C8">
      <w:pPr>
        <w:ind w:firstLine="567"/>
        <w:jc w:val="both"/>
      </w:pPr>
    </w:p>
    <w:p w:rsidR="00B542C8" w:rsidRPr="00B542C8" w:rsidRDefault="00B542C8" w:rsidP="00B542C8">
      <w:pPr>
        <w:ind w:firstLine="567"/>
        <w:jc w:val="both"/>
      </w:pPr>
      <w:r>
        <w:t>Из таблицы видно, что в 2018 году предусмотрен наименьшая сумма резервного фонда.</w:t>
      </w:r>
    </w:p>
    <w:p w:rsidR="00B542C8" w:rsidRDefault="00B542C8" w:rsidP="00EF1ED8">
      <w:pPr>
        <w:ind w:firstLine="567"/>
        <w:jc w:val="center"/>
        <w:rPr>
          <w:b/>
          <w:i/>
        </w:rPr>
      </w:pPr>
    </w:p>
    <w:p w:rsidR="00D079C0" w:rsidRPr="000D2319" w:rsidRDefault="00B542C8" w:rsidP="00EF1ED8">
      <w:pPr>
        <w:ind w:firstLine="567"/>
        <w:jc w:val="center"/>
        <w:rPr>
          <w:b/>
          <w:i/>
        </w:rPr>
      </w:pPr>
      <w:r w:rsidRPr="000D2319">
        <w:rPr>
          <w:b/>
          <w:i/>
        </w:rPr>
        <w:t xml:space="preserve"> </w:t>
      </w:r>
      <w:r w:rsidR="00D079C0" w:rsidRPr="000D2319">
        <w:rPr>
          <w:b/>
          <w:i/>
        </w:rPr>
        <w:t>Расчет верхнего предела муниципального внутреннего долга</w:t>
      </w:r>
    </w:p>
    <w:p w:rsidR="00D079C0" w:rsidRPr="000D2319" w:rsidRDefault="00D079C0" w:rsidP="00D079C0">
      <w:pPr>
        <w:ind w:firstLine="567"/>
        <w:jc w:val="both"/>
      </w:pPr>
      <w:r w:rsidRPr="000D2319">
        <w:t xml:space="preserve">В соответствии </w:t>
      </w:r>
      <w:r w:rsidR="00EF1ED8">
        <w:t>п.п</w:t>
      </w:r>
      <w:r w:rsidRPr="000D2319">
        <w:t>.2 п.</w:t>
      </w:r>
      <w:r w:rsidR="00EF1ED8">
        <w:t>6</w:t>
      </w:r>
      <w:r w:rsidRPr="000D2319">
        <w:t xml:space="preserve"> ст.107 БК РФ установлен расчетный верхний предел муниципального внутреннего долга на 01.01.201</w:t>
      </w:r>
      <w:r w:rsidR="000D2319" w:rsidRPr="000D2319">
        <w:t>7</w:t>
      </w:r>
      <w:r w:rsidRPr="000D2319">
        <w:t xml:space="preserve"> года в сумме 0,0 </w:t>
      </w:r>
      <w:proofErr w:type="spellStart"/>
      <w:r w:rsidRPr="000D2319">
        <w:t>тыс.руб</w:t>
      </w:r>
      <w:proofErr w:type="spellEnd"/>
      <w:r w:rsidRPr="000D2319">
        <w:t xml:space="preserve">. </w:t>
      </w:r>
    </w:p>
    <w:p w:rsidR="00D079C0" w:rsidRPr="000D2319" w:rsidRDefault="00D079C0" w:rsidP="00D079C0">
      <w:pPr>
        <w:ind w:firstLine="567"/>
        <w:jc w:val="both"/>
        <w:rPr>
          <w:b/>
        </w:rPr>
      </w:pPr>
    </w:p>
    <w:p w:rsidR="00D079C0" w:rsidRPr="000D2319" w:rsidRDefault="00D079C0" w:rsidP="00D079C0">
      <w:pPr>
        <w:ind w:firstLine="567"/>
        <w:jc w:val="center"/>
        <w:rPr>
          <w:b/>
          <w:i/>
        </w:rPr>
      </w:pPr>
      <w:r w:rsidRPr="000D2319">
        <w:rPr>
          <w:b/>
          <w:i/>
        </w:rPr>
        <w:t>Предельный объем муниципального долга</w:t>
      </w:r>
    </w:p>
    <w:p w:rsidR="00D079C0" w:rsidRPr="000D2319" w:rsidRDefault="00D079C0" w:rsidP="00D079C0">
      <w:pPr>
        <w:ind w:firstLine="567"/>
        <w:jc w:val="both"/>
      </w:pPr>
      <w:r w:rsidRPr="000D2319">
        <w:t xml:space="preserve">В соответствии ч.2 п.3 ст.107 БК РФ установлен предельный объем муниципального долга в сумме 0,00 </w:t>
      </w:r>
      <w:proofErr w:type="spellStart"/>
      <w:r w:rsidRPr="000D2319">
        <w:t>тыс.руб</w:t>
      </w:r>
      <w:proofErr w:type="spellEnd"/>
      <w:r w:rsidRPr="000D2319">
        <w:t xml:space="preserve">. </w:t>
      </w:r>
    </w:p>
    <w:p w:rsidR="000D2319" w:rsidRPr="000D2319" w:rsidRDefault="000D2319" w:rsidP="00D079C0">
      <w:pPr>
        <w:ind w:firstLine="567"/>
        <w:jc w:val="center"/>
        <w:rPr>
          <w:b/>
          <w:i/>
        </w:rPr>
      </w:pPr>
    </w:p>
    <w:p w:rsidR="00D079C0" w:rsidRPr="007F41DF" w:rsidRDefault="00D079C0" w:rsidP="00D079C0">
      <w:pPr>
        <w:ind w:firstLine="567"/>
        <w:jc w:val="center"/>
        <w:rPr>
          <w:b/>
          <w:i/>
        </w:rPr>
      </w:pPr>
      <w:r w:rsidRPr="007F41DF">
        <w:rPr>
          <w:b/>
          <w:i/>
        </w:rPr>
        <w:t>Исполнение муниципальных гарантий</w:t>
      </w:r>
    </w:p>
    <w:p w:rsidR="00D079C0" w:rsidRPr="007F41DF" w:rsidRDefault="00D079C0" w:rsidP="00D079C0">
      <w:pPr>
        <w:ind w:firstLine="567"/>
        <w:jc w:val="both"/>
      </w:pPr>
      <w:r w:rsidRPr="007F41DF">
        <w:t xml:space="preserve">В соответствии ч.2 п.12 ст.115 БК РФ предусмотрено в сумме 0,0 </w:t>
      </w:r>
      <w:proofErr w:type="spellStart"/>
      <w:r w:rsidRPr="007F41DF">
        <w:t>тыс.руб</w:t>
      </w:r>
      <w:proofErr w:type="spellEnd"/>
      <w:r w:rsidRPr="007F41DF">
        <w:t>.</w:t>
      </w:r>
    </w:p>
    <w:p w:rsidR="00D079C0" w:rsidRPr="007F41DF" w:rsidRDefault="00D079C0" w:rsidP="00D079C0">
      <w:pPr>
        <w:ind w:firstLine="567"/>
        <w:jc w:val="both"/>
        <w:rPr>
          <w:b/>
        </w:rPr>
      </w:pPr>
    </w:p>
    <w:p w:rsidR="00D079C0" w:rsidRPr="007F41DF" w:rsidRDefault="00D079C0" w:rsidP="00D079C0">
      <w:pPr>
        <w:ind w:firstLine="567"/>
        <w:jc w:val="center"/>
        <w:rPr>
          <w:b/>
          <w:i/>
        </w:rPr>
      </w:pPr>
      <w:r w:rsidRPr="007F41DF">
        <w:rPr>
          <w:b/>
          <w:i/>
        </w:rPr>
        <w:t>Программа муниципальных внутренних заимствований</w:t>
      </w:r>
    </w:p>
    <w:p w:rsidR="00D079C0" w:rsidRPr="007F41DF" w:rsidRDefault="00D079C0" w:rsidP="00D079C0">
      <w:pPr>
        <w:ind w:firstLine="567"/>
        <w:jc w:val="both"/>
      </w:pPr>
      <w:r w:rsidRPr="007F41DF">
        <w:t xml:space="preserve">В соответствии ст.104 БК РФ предусмотрена в сумме 0,0 </w:t>
      </w:r>
      <w:proofErr w:type="spellStart"/>
      <w:r w:rsidRPr="007F41DF">
        <w:t>тыс.руб</w:t>
      </w:r>
      <w:proofErr w:type="spellEnd"/>
      <w:r w:rsidRPr="007F41DF">
        <w:t>.</w:t>
      </w:r>
    </w:p>
    <w:p w:rsidR="00D079C0" w:rsidRPr="007F41DF" w:rsidRDefault="00D079C0" w:rsidP="00D079C0">
      <w:pPr>
        <w:ind w:firstLine="567"/>
        <w:jc w:val="both"/>
      </w:pPr>
    </w:p>
    <w:p w:rsidR="00D079C0" w:rsidRPr="007F41DF" w:rsidRDefault="00D079C0" w:rsidP="00D079C0">
      <w:pPr>
        <w:ind w:firstLine="567"/>
        <w:jc w:val="center"/>
        <w:rPr>
          <w:b/>
          <w:i/>
        </w:rPr>
      </w:pPr>
      <w:r w:rsidRPr="007F41DF">
        <w:rPr>
          <w:b/>
          <w:i/>
        </w:rPr>
        <w:lastRenderedPageBreak/>
        <w:t>Дефицит бюджета</w:t>
      </w:r>
    </w:p>
    <w:p w:rsidR="00D079C0" w:rsidRPr="007F41DF" w:rsidRDefault="00D079C0" w:rsidP="00D079C0">
      <w:pPr>
        <w:ind w:firstLine="567"/>
        <w:jc w:val="both"/>
      </w:pPr>
      <w:r w:rsidRPr="007F41DF">
        <w:t xml:space="preserve">В соответствии ст.184.1 БК РФ </w:t>
      </w:r>
      <w:r w:rsidR="004D2AAA">
        <w:t xml:space="preserve">не </w:t>
      </w:r>
      <w:r w:rsidRPr="007F41DF">
        <w:t>предусмотрен дефицит</w:t>
      </w:r>
      <w:r w:rsidR="004D2AAA">
        <w:t>/профицит</w:t>
      </w:r>
      <w:r w:rsidRPr="007F41DF">
        <w:t xml:space="preserve"> бюджета</w:t>
      </w:r>
    </w:p>
    <w:p w:rsidR="00D079C0" w:rsidRPr="007F41DF" w:rsidRDefault="00D079C0" w:rsidP="00067764">
      <w:pPr>
        <w:tabs>
          <w:tab w:val="left" w:pos="993"/>
        </w:tabs>
        <w:ind w:firstLine="567"/>
        <w:jc w:val="both"/>
        <w:rPr>
          <w:b/>
          <w:i/>
        </w:rPr>
      </w:pP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067764">
        <w:rPr>
          <w:b/>
        </w:rPr>
        <w:t>ВЫВОДЫ: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 показал, что все основные направления отражены. </w:t>
      </w: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67764">
        <w:t xml:space="preserve">При этом в пределах выделенных бюджетных ассигнований на реализацию муниципальной программы главный распорядитель средств бюджета не должным образом обеспечил достижение запланированного результата от использования средств – </w:t>
      </w:r>
      <w:r w:rsidRPr="00067764">
        <w:rPr>
          <w:b/>
          <w:i/>
        </w:rPr>
        <w:t xml:space="preserve">не утверждены отдельные индикаторы; ожидаемый результат от реализации муниципальных программ прописан общими словами, который трудно оценить; не в полной мере раскрыты привязки </w:t>
      </w:r>
      <w:proofErr w:type="gramStart"/>
      <w:r w:rsidRPr="00067764">
        <w:rPr>
          <w:b/>
          <w:i/>
        </w:rPr>
        <w:t>заявленных  "</w:t>
      </w:r>
      <w:proofErr w:type="gramEnd"/>
      <w:r w:rsidRPr="00067764">
        <w:rPr>
          <w:b/>
          <w:i/>
        </w:rPr>
        <w:t>программных" расходов с привязкой к целям и результатам.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ним, </w:t>
      </w:r>
      <w:proofErr w:type="gramStart"/>
      <w:r w:rsidRPr="00067764">
        <w:t>показала</w:t>
      </w:r>
      <w:proofErr w:type="gramEnd"/>
      <w:r w:rsidRPr="00067764">
        <w:t xml:space="preserve"> что:</w:t>
      </w:r>
    </w:p>
    <w:p w:rsidR="00067764" w:rsidRPr="00067764" w:rsidRDefault="00067764" w:rsidP="00067764">
      <w:pPr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>Налоговые доходы установлены на уровне ожидаемого исполнения 2017 года;</w:t>
      </w:r>
    </w:p>
    <w:p w:rsidR="00067764" w:rsidRPr="00067764" w:rsidRDefault="00067764" w:rsidP="00067764">
      <w:pPr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 xml:space="preserve">Неналоговые доходы рассчитаны без учета требования методики прогнозирования доходов, без учета заключенных договоров аренды имущества и дебиторской – кредиторской задолженности. Не понятно за счет каких доходов планируется исполнить прочие поступления от использования имущества в сумме 966,49 </w:t>
      </w:r>
      <w:proofErr w:type="spellStart"/>
      <w:r w:rsidRPr="00067764">
        <w:t>тыс.руб</w:t>
      </w:r>
      <w:proofErr w:type="spellEnd"/>
      <w:r w:rsidRPr="00067764">
        <w:t xml:space="preserve">., при фактическом поступлении за последние 2 года в сумме 433-450 </w:t>
      </w:r>
      <w:proofErr w:type="spellStart"/>
      <w:r w:rsidRPr="00067764">
        <w:t>тыс.руб</w:t>
      </w:r>
      <w:proofErr w:type="spellEnd"/>
      <w:r w:rsidRPr="00067764">
        <w:t xml:space="preserve">. </w:t>
      </w: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067764">
        <w:t>Согласно пояснительной записки МР по безвозмездным поступлениям:</w:t>
      </w:r>
    </w:p>
    <w:p w:rsidR="00067764" w:rsidRPr="00067764" w:rsidRDefault="00067764" w:rsidP="00067764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 xml:space="preserve">в расчете дотации не учтено повышение </w:t>
      </w:r>
      <w:r w:rsidRPr="00067764">
        <w:rPr>
          <w:bCs/>
        </w:rPr>
        <w:t>заработной платы работников бюджетной сферы по постановлению Правительства РС (Я) от 02 октября 2017 года №320 «О мерах по реализации в 2017-2018 годах Указа Президента Республики Саха (Якутия) от 29 августа 2012 г. №1616 «О Концепции повышения заработной платы в Республике Саха (Якутия) на 2012-2017 годы», т.е. данные расходы при утверждении бюджета не предусматриваются;</w:t>
      </w:r>
    </w:p>
    <w:p w:rsidR="00067764" w:rsidRPr="00067764" w:rsidRDefault="00067764" w:rsidP="00067764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067764">
        <w:rPr>
          <w:bCs/>
        </w:rPr>
        <w:t xml:space="preserve">с 2018 года для стимулирования муниципальных образований по увеличению собственной доходной базы вводится </w:t>
      </w:r>
      <w:proofErr w:type="spellStart"/>
      <w:r w:rsidRPr="00067764">
        <w:rPr>
          <w:bCs/>
        </w:rPr>
        <w:t>грантовая</w:t>
      </w:r>
      <w:proofErr w:type="spellEnd"/>
      <w:r w:rsidRPr="00067764">
        <w:rPr>
          <w:bCs/>
        </w:rPr>
        <w:t xml:space="preserve"> поддержка за достижение наилучших показателей по наращиванию собственного экономического потенциала и снижения уровня </w:t>
      </w:r>
      <w:proofErr w:type="spellStart"/>
      <w:r w:rsidRPr="00067764">
        <w:rPr>
          <w:bCs/>
        </w:rPr>
        <w:t>дотационности</w:t>
      </w:r>
      <w:proofErr w:type="spellEnd"/>
      <w:r w:rsidRPr="00067764">
        <w:rPr>
          <w:bCs/>
        </w:rPr>
        <w:t>. В целях усиления мотивации и заинтересованности муниципалитетов в развитии доходной базы на своей территории, конкурсное распределение будет проводиться по трем группам, исходя из территориального признака: северная, центральная, промышленная и отдельно по районам (городским округам) и поселениям.</w:t>
      </w: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067764">
        <w:rPr>
          <w:bCs/>
        </w:rPr>
        <w:t xml:space="preserve">Общая сумма грантов из государственного бюджета РС(Я) предусмотрена в размере 30 </w:t>
      </w:r>
      <w:proofErr w:type="spellStart"/>
      <w:r w:rsidRPr="00067764">
        <w:rPr>
          <w:bCs/>
        </w:rPr>
        <w:t>млн.рублей</w:t>
      </w:r>
      <w:proofErr w:type="spellEnd"/>
      <w:r w:rsidRPr="00067764">
        <w:rPr>
          <w:bCs/>
        </w:rPr>
        <w:t>;</w:t>
      </w:r>
    </w:p>
    <w:p w:rsidR="00067764" w:rsidRPr="00067764" w:rsidRDefault="00067764" w:rsidP="00067764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067764">
        <w:rPr>
          <w:bCs/>
        </w:rPr>
        <w:t xml:space="preserve">с 2018 года на всей территории Республики начинает реализацию Программа поддержки местных инициатив. По итогам реализации проекта в 2017 году на пилотных территориях, с 2018 года вносятся изменения в механизм предоставления субсидии на реализацию Программы ППМИ, путем его объединения с субсидией на комплексное развитие муниципальных образований. Объем субсидии на 2018 и последующие годы составит 500 млн. рублей. В бюджете района будет предусмотрено 2,5 млн. рублей для обеспечения </w:t>
      </w:r>
      <w:proofErr w:type="spellStart"/>
      <w:r w:rsidRPr="00067764">
        <w:rPr>
          <w:bCs/>
        </w:rPr>
        <w:t>софинансирования</w:t>
      </w:r>
      <w:proofErr w:type="spellEnd"/>
      <w:r w:rsidRPr="00067764">
        <w:rPr>
          <w:bCs/>
        </w:rPr>
        <w:t xml:space="preserve"> проектов со стороны поселений.</w:t>
      </w:r>
    </w:p>
    <w:p w:rsidR="00067764" w:rsidRPr="00067764" w:rsidRDefault="00067764" w:rsidP="00067764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 w:rsidRPr="00067764">
        <w:t>Следовательно, при соблюдении требований по межбюджетным трансфертам возможно дополнительное поступление в течении 2018 года.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>Предстоит работа по активизации всех заинтересованных структур в части актуализации базы данных, необходимой для расширения налогооблагаемой базы по ним, а также повышению собираемости налоговых платежей, снижению задолженности учреждений, организаций и предприятий. В 2017 году муниципальными образованиями проведена работа по разработке кадастрового плана территорий. В 2018 году необходимо проведение инвентаризации земельных участков в части определения арендуемых земель, а также проведение анализа поступления арендных платежей по земельным участкам в целях увеличения доходной части бюджета.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 xml:space="preserve">Расходная часть сформирована на основе реестра расходных обязательств по состоянию на 01.06.2017 года, в 2018 году не запланированы новые виды расходных обязательств. При этом не в полной мере раскрыты </w:t>
      </w:r>
      <w:proofErr w:type="gramStart"/>
      <w:r w:rsidRPr="00067764">
        <w:t>нормативно-правовые акты</w:t>
      </w:r>
      <w:proofErr w:type="gramEnd"/>
      <w:r w:rsidRPr="00067764">
        <w:t xml:space="preserve"> регулирующие принятие расходных обязательств.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67764">
        <w:t>Бюджет сформирован по программно-целевому методу. Данные ожидаемого исполнения бюджета МО на 2017 год не актуальны и не достоверны.</w:t>
      </w:r>
    </w:p>
    <w:bookmarkStart w:id="10" w:name="_MON_1575637505"/>
    <w:bookmarkEnd w:id="10"/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object w:dxaOrig="9232" w:dyaOrig="1759">
          <v:shape id="_x0000_i1037" type="#_x0000_t75" style="width:462.15pt;height:87.9pt" o:ole="">
            <v:imagedata r:id="rId35" o:title=""/>
          </v:shape>
          <o:OLEObject Type="Embed" ProgID="Excel.Sheet.12" ShapeID="_x0000_i1037" DrawAspect="Content" ObjectID="_1575702120" r:id="rId36"/>
        </w:objec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bookmarkStart w:id="11" w:name="_MON_1512388087"/>
      <w:bookmarkEnd w:id="11"/>
      <w:r w:rsidRPr="00067764">
        <w:t xml:space="preserve">Доля программной части практически не </w:t>
      </w:r>
      <w:proofErr w:type="spellStart"/>
      <w:r w:rsidRPr="00067764">
        <w:t>изменна</w:t>
      </w:r>
      <w:proofErr w:type="spellEnd"/>
      <w:r w:rsidRPr="00067764">
        <w:t>, ежегодно увеличивается и составляет 50-54%.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В пояснительной записке не раскрыты муниципальные программы по мероприятиям с отражением поставленных целевых индикаторов.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Не предоставлен перечень муниципальных программ, утвержденный постановлением Главы МО.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lastRenderedPageBreak/>
        <w:t xml:space="preserve">В нарушение положения об обеспечении доступа к информации о деятельности органов местного самоуправления не опубликованы на сайте администрации МО </w:t>
      </w:r>
      <w:hyperlink r:id="rId37" w:history="1">
        <w:r w:rsidRPr="00067764">
          <w:rPr>
            <w:rStyle w:val="af8"/>
            <w:lang w:val="en-US"/>
          </w:rPr>
          <w:t>http</w:t>
        </w:r>
        <w:r w:rsidRPr="00067764">
          <w:rPr>
            <w:rStyle w:val="af8"/>
          </w:rPr>
          <w:t>://</w:t>
        </w:r>
        <w:r w:rsidRPr="00067764">
          <w:rPr>
            <w:rStyle w:val="af8"/>
            <w:lang w:val="en-US"/>
          </w:rPr>
          <w:t>www</w:t>
        </w:r>
        <w:r w:rsidRPr="00067764">
          <w:rPr>
            <w:rStyle w:val="af8"/>
          </w:rPr>
          <w:t>.</w:t>
        </w:r>
        <w:proofErr w:type="spellStart"/>
        <w:r w:rsidRPr="00067764">
          <w:rPr>
            <w:rStyle w:val="af8"/>
          </w:rPr>
          <w:t>кысылсыр.рф</w:t>
        </w:r>
        <w:proofErr w:type="spellEnd"/>
      </w:hyperlink>
      <w:r w:rsidRPr="00067764">
        <w:t xml:space="preserve"> муниципальные программы.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В нарушение ФЗ № 6-ФЗ, положения о КСП администрацией МО не получен итог экспертизы муниципальных программ до утверждения муниципальных программ.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В нарушение ст. 179 БК РФ, ст.5 Устава МО и п.4 ст.17 бюджетного процесса МО не утверждены и ст.13 предусмотрено финансовое обеспечение не утвержденных:</w:t>
      </w:r>
    </w:p>
    <w:p w:rsidR="00067764" w:rsidRPr="00067764" w:rsidRDefault="00067764" w:rsidP="00067764">
      <w:pPr>
        <w:numPr>
          <w:ilvl w:val="0"/>
          <w:numId w:val="47"/>
        </w:numPr>
        <w:tabs>
          <w:tab w:val="num" w:pos="0"/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>МЦП «Развитие физической культуры и спорта в МО». Срок действия МЦП 2015 – 2017 годы;</w:t>
      </w:r>
    </w:p>
    <w:p w:rsidR="00067764" w:rsidRPr="00067764" w:rsidRDefault="00067764" w:rsidP="00067764">
      <w:pPr>
        <w:numPr>
          <w:ilvl w:val="0"/>
          <w:numId w:val="47"/>
        </w:numPr>
        <w:tabs>
          <w:tab w:val="num" w:pos="0"/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>МЦП «Развитие дорожно-транспортного комплекса МО». Срок действия МЦП 2015 – 2017 годы.</w:t>
      </w:r>
    </w:p>
    <w:p w:rsidR="00067764" w:rsidRPr="00067764" w:rsidRDefault="00067764" w:rsidP="00067764">
      <w:pPr>
        <w:numPr>
          <w:ilvl w:val="0"/>
          <w:numId w:val="47"/>
        </w:numPr>
        <w:tabs>
          <w:tab w:val="num" w:pos="0"/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>МЦП «</w:t>
      </w:r>
      <w:r w:rsidRPr="00067764">
        <w:rPr>
          <w:bCs/>
        </w:rPr>
        <w:t xml:space="preserve">Пожарная безопасность на территории муниципального образования "Поселок </w:t>
      </w:r>
      <w:proofErr w:type="spellStart"/>
      <w:r w:rsidRPr="00067764">
        <w:rPr>
          <w:bCs/>
        </w:rPr>
        <w:t>Кысыл</w:t>
      </w:r>
      <w:proofErr w:type="spellEnd"/>
      <w:r w:rsidRPr="00067764">
        <w:rPr>
          <w:bCs/>
        </w:rPr>
        <w:t>-Сыр" на 2018-2020 годы"</w:t>
      </w:r>
      <w:r w:rsidRPr="00067764">
        <w:t>»</w:t>
      </w:r>
    </w:p>
    <w:p w:rsidR="00067764" w:rsidRPr="00067764" w:rsidRDefault="00067764" w:rsidP="00067764">
      <w:p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</w:p>
    <w:p w:rsidR="00067764" w:rsidRPr="00067764" w:rsidRDefault="00067764" w:rsidP="00067764">
      <w:p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В нарушение ст. 179 БК РФ и ст.13 бюджетного процесса МО не предусмотрено финансовое обеспечение: </w:t>
      </w:r>
    </w:p>
    <w:p w:rsidR="00067764" w:rsidRPr="00067764" w:rsidRDefault="00067764" w:rsidP="00067764">
      <w:pPr>
        <w:numPr>
          <w:ilvl w:val="0"/>
          <w:numId w:val="47"/>
        </w:numPr>
        <w:tabs>
          <w:tab w:val="num" w:pos="0"/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>МЦП «О формировании современной городской среды на 2018 – 2022 годы»;</w:t>
      </w:r>
    </w:p>
    <w:p w:rsidR="00067764" w:rsidRPr="00067764" w:rsidRDefault="00067764" w:rsidP="00067764">
      <w:pPr>
        <w:numPr>
          <w:ilvl w:val="0"/>
          <w:numId w:val="47"/>
        </w:numPr>
        <w:tabs>
          <w:tab w:val="num" w:pos="0"/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МЦП «Энергосбережение и повышение энергетической эффективности МО «пос. </w:t>
      </w:r>
      <w:proofErr w:type="spellStart"/>
      <w:r w:rsidRPr="00067764">
        <w:t>Кысыл</w:t>
      </w:r>
      <w:proofErr w:type="spellEnd"/>
      <w:r w:rsidRPr="00067764">
        <w:t>-Сыр» МР «Вилюйский улус (район)» РС (Я) на период до 2020 года»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Также в соответствии с методикой оценки эффективности реализации муниципальных (межмуниципальных) программ и порядка разработки, утверждения и реализации муниципальных (межмуниципальных) программ утверждены ожидаемые конечные результаты реализации программы и показатели (индикаторы) муниципальных программ. 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На сайте размещены 2 новые программы – «О формировании современной городской среды на 2018 – 2022 годы».   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В нарушение п.3 ст.179 БК РФ и порядка программы не установлены целевые индикаторы по МЦП в целях достижения которых реализуются МЦП. Следовательно, можно отметить, что финансовое обеспечение МЦП предусмотрено формально без установления целевых индикаторов, т.е. нет данных по установлению эффективности реализации МЦП.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  <w:rPr>
          <w:bCs/>
          <w:i/>
        </w:rPr>
      </w:pPr>
      <w:r w:rsidRPr="00067764">
        <w:rPr>
          <w:i/>
        </w:rPr>
        <w:t xml:space="preserve">В соответствии пояснительной записки МР на бюджет МР имеются проблемы при исполнении проекта решения – </w:t>
      </w:r>
    </w:p>
    <w:p w:rsidR="00067764" w:rsidRPr="00067764" w:rsidRDefault="00067764" w:rsidP="00067764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  <w:rPr>
          <w:bCs/>
        </w:rPr>
      </w:pPr>
      <w:r w:rsidRPr="00067764">
        <w:rPr>
          <w:bCs/>
        </w:rPr>
        <w:t>В расчете дотации не учтено повышение заработной платы работников бюджетной сферы по постановлению Правительства РС (Я) от 02 октября 2017 года №320 «О мерах по реализации в 2017-2018 годах Указа Президента Республики Саха (Якутия) от 29 августа 2012 г. №1616 «О Концепции повышения заработной платы в Республике Саха (Якутия) на 2012-2017 годы», т.е. данные расходы при утверждении бюджета не предусматриваются.</w:t>
      </w:r>
    </w:p>
    <w:p w:rsidR="00067764" w:rsidRPr="00067764" w:rsidRDefault="00067764" w:rsidP="00067764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  <w:rPr>
          <w:bCs/>
        </w:rPr>
      </w:pPr>
      <w:r w:rsidRPr="00067764">
        <w:t xml:space="preserve">Текущие расходы по </w:t>
      </w:r>
      <w:proofErr w:type="gramStart"/>
      <w:r w:rsidRPr="00067764">
        <w:t xml:space="preserve">оплате </w:t>
      </w:r>
      <w:r w:rsidRPr="00067764">
        <w:rPr>
          <w:bCs/>
        </w:rPr>
        <w:t xml:space="preserve"> услуг</w:t>
      </w:r>
      <w:proofErr w:type="gramEnd"/>
      <w:r w:rsidRPr="00067764">
        <w:rPr>
          <w:bCs/>
        </w:rPr>
        <w:t xml:space="preserve"> и приобретению материальных запасов заложены без индексации.</w:t>
      </w:r>
    </w:p>
    <w:p w:rsidR="00067764" w:rsidRPr="00067764" w:rsidRDefault="00067764" w:rsidP="00067764">
      <w:p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Финансирование расходных обязательств по не программной части раскрыты в пояснительной записке. 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В проекте бюджета на содержание органов местного самоуправления по разделу 0100 предусмотрено с превышением норматива содержания органов местного самоуправления, что является не целевым использованием бюджетных </w:t>
      </w:r>
      <w:proofErr w:type="gramStart"/>
      <w:r w:rsidRPr="00067764">
        <w:t>ассигнований..</w:t>
      </w:r>
      <w:proofErr w:type="gramEnd"/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Публичные нормативные обязательства предусмотрены в сумме 135,677 </w:t>
      </w:r>
      <w:proofErr w:type="spellStart"/>
      <w:r w:rsidRPr="00067764">
        <w:t>тыс.руб</w:t>
      </w:r>
      <w:proofErr w:type="spellEnd"/>
      <w:r w:rsidRPr="00067764">
        <w:t>. в полном объеме.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>Субсидии юридическим лицам, индивидуальным предпринимателям не предусмотрены. При этом в текстовой части в</w:t>
      </w:r>
      <w:r w:rsidRPr="00067764">
        <w:rPr>
          <w:b/>
          <w:i/>
        </w:rPr>
        <w:t xml:space="preserve"> </w:t>
      </w:r>
      <w:r w:rsidRPr="00067764">
        <w:t>нарушении ст.78 БК РФ в текстовой части проекта решения не установлены случаи предоставления субсидий юридическим лицам.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bookmarkStart w:id="12" w:name="_MON_1512395517"/>
      <w:bookmarkStart w:id="13" w:name="_MON_1512477374"/>
      <w:bookmarkStart w:id="14" w:name="_MON_1512477526"/>
      <w:bookmarkStart w:id="15" w:name="_MON_1512539059"/>
      <w:bookmarkStart w:id="16" w:name="_MON_1512539969"/>
      <w:bookmarkStart w:id="17" w:name="_MON_1512540019"/>
      <w:bookmarkStart w:id="18" w:name="_MON_1512540044"/>
      <w:bookmarkStart w:id="19" w:name="_MON_1512561300"/>
      <w:bookmarkStart w:id="20" w:name="_MON_1512561826"/>
      <w:bookmarkStart w:id="21" w:name="_MON_151256205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67764">
        <w:t xml:space="preserve">Постановление Главы МО утвержден ведомственный перечень муниципальных услуг и работ, оказываемых и выполняемых муниципальными учреждениями. На основе данного перечня сформированы муниципальные задания и предусмотрены субсидии на выполнение муниципальных заданий. Субсидия на выполнение муниципального задания рассчитана на основе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Главы МО. </w:t>
      </w:r>
      <w:r w:rsidRPr="00067764">
        <w:rPr>
          <w:i/>
        </w:rPr>
        <w:t xml:space="preserve">В связи с исключением с 01.01.2018 года из бюджетного законодательства понятия «Ведомственный перечень», муниципальное задание на 2018 год для бюджетных и автономных учреждений на 2018 год,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и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 </w:t>
      </w:r>
      <w:r w:rsidRPr="00067764">
        <w:rPr>
          <w:b/>
          <w:i/>
        </w:rPr>
        <w:t>Следовательно, в 2018 году аннулируется постановление по ведомственному перечню.</w:t>
      </w:r>
      <w:r w:rsidRPr="00067764">
        <w:rPr>
          <w:i/>
        </w:rPr>
        <w:t xml:space="preserve"> </w:t>
      </w:r>
      <w:r w:rsidRPr="00067764">
        <w:t xml:space="preserve"> 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Дорожный фонд сформирован в сумме 547,151 </w:t>
      </w:r>
      <w:proofErr w:type="spellStart"/>
      <w:r w:rsidRPr="00067764">
        <w:t>тыс.руб</w:t>
      </w:r>
      <w:proofErr w:type="spellEnd"/>
      <w:r w:rsidRPr="00067764">
        <w:t xml:space="preserve">. в </w:t>
      </w:r>
      <w:proofErr w:type="spellStart"/>
      <w:r w:rsidRPr="00067764">
        <w:t>т.ч</w:t>
      </w:r>
      <w:proofErr w:type="spellEnd"/>
      <w:r w:rsidRPr="00067764">
        <w:t xml:space="preserve">. за счет акцизов в сумме 372,333 </w:t>
      </w:r>
      <w:proofErr w:type="spellStart"/>
      <w:r w:rsidRPr="00067764">
        <w:t>тыс.руб</w:t>
      </w:r>
      <w:proofErr w:type="spellEnd"/>
      <w:r w:rsidRPr="00067764">
        <w:t xml:space="preserve">. и собственных средств МО в сумме 174,818 </w:t>
      </w:r>
      <w:proofErr w:type="spellStart"/>
      <w:r w:rsidRPr="00067764">
        <w:t>тыс.руб</w:t>
      </w:r>
      <w:proofErr w:type="spellEnd"/>
      <w:r w:rsidRPr="00067764">
        <w:t>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Межбюджетные трансферты поселениям МР определены в соответствии </w:t>
      </w:r>
      <w:proofErr w:type="gramStart"/>
      <w:r w:rsidRPr="00067764">
        <w:t>нормативно-правовых актов</w:t>
      </w:r>
      <w:proofErr w:type="gramEnd"/>
      <w:r w:rsidRPr="00067764">
        <w:t xml:space="preserve"> определенных субъектом РС (Я) и администрацией МР. Также предусмотрены прочие межбюджетные трансферты по определенным целям (раскрыто в тексте заключения). 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7" w:firstLine="540"/>
        <w:jc w:val="both"/>
        <w:rPr>
          <w:b/>
          <w:i/>
        </w:rPr>
      </w:pPr>
      <w:r w:rsidRPr="00067764">
        <w:t>Межбюджетные трансферты из поселений МР определены в соответствии заключенных соглашений по передаче – приему полномочий. При этом нет решения представительных органов местного самоуправления о передаче и принятии части полномочий по организации строительства жилых домов</w:t>
      </w:r>
      <w:r w:rsidRPr="00067764">
        <w:rPr>
          <w:b/>
          <w:i/>
        </w:rPr>
        <w:t>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Бюджетные ассигнования по публично нормативным обязательствам сформированы в полном объеме.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>В целом анализ бюджетных ассигнований по разделам показывает: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object w:dxaOrig="9420" w:dyaOrig="2398">
          <v:shape id="_x0000_i1038" type="#_x0000_t75" style="width:468pt;height:118.9pt" o:ole="">
            <v:imagedata r:id="rId28" o:title=""/>
          </v:shape>
          <o:OLEObject Type="Embed" ProgID="Excel.Sheet.12" ShapeID="_x0000_i1038" DrawAspect="Content" ObjectID="_1575702121" r:id="rId38"/>
        </w:objec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Из таблицы видно, что в 2018 году предусмотрен наибольший объем расходных обязательств по сравнению с утвержденным бюджетом предыдущих 3-х лет. 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  <w:r w:rsidRPr="00067764">
        <w:t xml:space="preserve">При этом ежегодно вносятся дополнения в бюджет МО в сумме от 3,4 </w:t>
      </w:r>
      <w:proofErr w:type="spellStart"/>
      <w:r w:rsidRPr="00067764">
        <w:t>млн.руб</w:t>
      </w:r>
      <w:proofErr w:type="spellEnd"/>
      <w:r w:rsidRPr="00067764">
        <w:t xml:space="preserve">. до 45,51 </w:t>
      </w:r>
      <w:proofErr w:type="spellStart"/>
      <w:r w:rsidRPr="00067764">
        <w:t>млн.руб</w:t>
      </w:r>
      <w:proofErr w:type="spellEnd"/>
      <w:r w:rsidRPr="00067764">
        <w:t xml:space="preserve">. При этом </w:t>
      </w:r>
      <w:proofErr w:type="gramStart"/>
      <w:r w:rsidRPr="00067764">
        <w:t>не возможно</w:t>
      </w:r>
      <w:proofErr w:type="gramEnd"/>
      <w:r w:rsidRPr="00067764">
        <w:t xml:space="preserve"> провести анализ состояния 2017 года в связи с неточными данными.</w:t>
      </w:r>
    </w:p>
    <w:p w:rsidR="00067764" w:rsidRPr="00067764" w:rsidRDefault="00067764" w:rsidP="0006776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67764">
        <w:t>Соблюдены следующие принципы: разграничения доходов, расходов и источников финансирования дефицитов бюджетов между бюджетами бюджетной системы Российской Федерации.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  <w:rPr>
          <w:i/>
        </w:rPr>
      </w:pPr>
      <w:r w:rsidRPr="00067764">
        <w:t>В пояснительной записке не в полной мере раскрыты исполнение муниципальных программ. Не соблюден принцип результативности муниципальных программ. В муниципальных программах не обеспечена взаимосвязь заявленных "программных" расходов с привязкой к целям и результатам муниципальных программ.</w:t>
      </w:r>
    </w:p>
    <w:p w:rsidR="00067764" w:rsidRPr="00067764" w:rsidRDefault="00067764" w:rsidP="00067764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  <w:rPr>
          <w:b/>
        </w:rPr>
      </w:pPr>
    </w:p>
    <w:p w:rsidR="0039611A" w:rsidRPr="0039611A" w:rsidRDefault="0039611A" w:rsidP="00AA108B">
      <w:pPr>
        <w:tabs>
          <w:tab w:val="left" w:pos="993"/>
        </w:tabs>
        <w:autoSpaceDE w:val="0"/>
        <w:autoSpaceDN w:val="0"/>
        <w:adjustRightInd w:val="0"/>
        <w:ind w:left="27" w:firstLine="540"/>
        <w:jc w:val="both"/>
      </w:pPr>
    </w:p>
    <w:p w:rsidR="00AA108B" w:rsidRPr="00AA108B" w:rsidRDefault="00AA108B" w:rsidP="00AA108B">
      <w:pPr>
        <w:tabs>
          <w:tab w:val="left" w:pos="567"/>
          <w:tab w:val="left" w:pos="993"/>
        </w:tabs>
        <w:ind w:left="27" w:firstLine="540"/>
        <w:jc w:val="both"/>
        <w:rPr>
          <w:b/>
          <w:szCs w:val="28"/>
        </w:rPr>
      </w:pPr>
      <w:r w:rsidRPr="00AA108B">
        <w:rPr>
          <w:b/>
          <w:szCs w:val="28"/>
        </w:rPr>
        <w:t>ПРЕДЛОЖЕНИЯ:</w:t>
      </w:r>
    </w:p>
    <w:p w:rsidR="00AA108B" w:rsidRPr="00AA108B" w:rsidRDefault="00AA108B" w:rsidP="00AA108B">
      <w:p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Администрация МР (Глава </w:t>
      </w:r>
      <w:proofErr w:type="spellStart"/>
      <w:r w:rsidRPr="00AA108B">
        <w:rPr>
          <w:szCs w:val="28"/>
        </w:rPr>
        <w:t>Калимуллин</w:t>
      </w:r>
      <w:proofErr w:type="spellEnd"/>
      <w:r w:rsidRPr="00AA108B">
        <w:rPr>
          <w:szCs w:val="28"/>
        </w:rPr>
        <w:t xml:space="preserve"> М.Ш.):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В текстовой части определить случаи предоставления субсидии юридическим лицам, индивидуальным предпринимателям, физическим лицам в соответствии ст.78 БК РФ.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Разработать и утвердить </w:t>
      </w:r>
      <w:proofErr w:type="gramStart"/>
      <w:r w:rsidRPr="00AA108B">
        <w:rPr>
          <w:szCs w:val="28"/>
        </w:rPr>
        <w:t>муниципальные целевые программы</w:t>
      </w:r>
      <w:proofErr w:type="gramEnd"/>
      <w:r w:rsidRPr="00AA108B">
        <w:rPr>
          <w:szCs w:val="28"/>
        </w:rPr>
        <w:t xml:space="preserve"> финансируемые в 2018 году и плановый период. До утверждения муниципальных программ получить экспертизу контрольно-счетной палаты МР. При утверждении муниципальных программ особое внимание уделить утверждению целевых индикаторов. 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Обеспечить финансирование муниципальных программ:</w:t>
      </w:r>
    </w:p>
    <w:p w:rsidR="00AA108B" w:rsidRPr="00AA108B" w:rsidRDefault="00AA108B" w:rsidP="00AA108B">
      <w:pPr>
        <w:numPr>
          <w:ilvl w:val="0"/>
          <w:numId w:val="48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МЦП «О формировании современной городской среды на 2018 – 2022 годы»;</w:t>
      </w:r>
    </w:p>
    <w:p w:rsidR="00AA108B" w:rsidRPr="00AA108B" w:rsidRDefault="00AA108B" w:rsidP="00AA108B">
      <w:pPr>
        <w:numPr>
          <w:ilvl w:val="0"/>
          <w:numId w:val="48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МЦП «Энергосбережение и повышение энергетической эффективности МО «пос. </w:t>
      </w:r>
      <w:proofErr w:type="spellStart"/>
      <w:r w:rsidRPr="00AA108B">
        <w:rPr>
          <w:szCs w:val="28"/>
        </w:rPr>
        <w:t>Кысыл</w:t>
      </w:r>
      <w:proofErr w:type="spellEnd"/>
      <w:r w:rsidRPr="00AA108B">
        <w:rPr>
          <w:szCs w:val="28"/>
        </w:rPr>
        <w:t>-Сыр» МР «Вилюйский улус (район)» РС (Я) на период до 2020 года»</w:t>
      </w:r>
    </w:p>
    <w:p w:rsidR="005A17FC" w:rsidRDefault="005A17FC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>
        <w:rPr>
          <w:szCs w:val="28"/>
        </w:rPr>
        <w:t>Уточнить расходы на содержание органов местного самоуправления в пределах норматива.</w:t>
      </w:r>
    </w:p>
    <w:p w:rsidR="005A17FC" w:rsidRDefault="005A17FC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>
        <w:rPr>
          <w:szCs w:val="28"/>
        </w:rPr>
        <w:t>Изменить наименование назначения расходных обязательств в приложении 4 по МЦП «Пожарная безопасность».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В целях минимизации потерь бюджета в связи с риском </w:t>
      </w:r>
      <w:proofErr w:type="gramStart"/>
      <w:r w:rsidRPr="00AA108B">
        <w:rPr>
          <w:szCs w:val="28"/>
        </w:rPr>
        <w:t>не исполнения</w:t>
      </w:r>
      <w:proofErr w:type="gramEnd"/>
      <w:r w:rsidRPr="00AA108B">
        <w:rPr>
          <w:szCs w:val="28"/>
        </w:rPr>
        <w:t xml:space="preserve"> доходной части бюджета:</w:t>
      </w:r>
    </w:p>
    <w:p w:rsidR="00AA108B" w:rsidRPr="00AA108B" w:rsidRDefault="00AA108B" w:rsidP="00AA108B">
      <w:pPr>
        <w:numPr>
          <w:ilvl w:val="0"/>
          <w:numId w:val="44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Усилить работу по постоянному мониторингу поступления налоговых и неналоговых доходов. Своевременно проводить работу с крупными неплательщиками. </w:t>
      </w:r>
    </w:p>
    <w:p w:rsidR="00AA108B" w:rsidRPr="00AA108B" w:rsidRDefault="00AA108B" w:rsidP="00AA108B">
      <w:pPr>
        <w:numPr>
          <w:ilvl w:val="0"/>
          <w:numId w:val="44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Усилить работу с должниками по оплате задолженностей по арендным платежам. Провести инвентаризацию дебиторской задолженности и акты сверки с арендаторами. Также оценку задолженности в части реальности взыскания – ЕЖЕГОДНО ПОВТОРЯЮЩЕЕСЯ ПРЕДЛОЖЕНИЕ.</w:t>
      </w:r>
      <w:bookmarkStart w:id="22" w:name="_GoBack"/>
      <w:bookmarkEnd w:id="22"/>
    </w:p>
    <w:p w:rsidR="00AA108B" w:rsidRPr="00AA108B" w:rsidRDefault="00AA108B" w:rsidP="00AA108B">
      <w:pPr>
        <w:numPr>
          <w:ilvl w:val="0"/>
          <w:numId w:val="44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Провести по муниципальным образованиям инвентаризацию земельных участков и </w:t>
      </w:r>
      <w:proofErr w:type="gramStart"/>
      <w:r w:rsidRPr="00AA108B">
        <w:rPr>
          <w:szCs w:val="28"/>
        </w:rPr>
        <w:t>имущества</w:t>
      </w:r>
      <w:proofErr w:type="gramEnd"/>
      <w:r w:rsidRPr="00AA108B">
        <w:rPr>
          <w:szCs w:val="28"/>
        </w:rPr>
        <w:t xml:space="preserve"> переданного в аренду с учетом фактических оплат арендных платежей, в связи с тем, что имеются арендаторы не оплачивающие арендные платежи по земельным участкам.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Упорядочить либо разместить на сайте администрации МО </w:t>
      </w:r>
      <w:hyperlink r:id="rId39" w:history="1">
        <w:r w:rsidRPr="00AA108B">
          <w:rPr>
            <w:rStyle w:val="af8"/>
            <w:szCs w:val="28"/>
            <w:lang w:val="en-US"/>
          </w:rPr>
          <w:t>http</w:t>
        </w:r>
        <w:r w:rsidRPr="00AA108B">
          <w:rPr>
            <w:rStyle w:val="af8"/>
            <w:szCs w:val="28"/>
          </w:rPr>
          <w:t>://</w:t>
        </w:r>
        <w:r w:rsidRPr="00AA108B">
          <w:rPr>
            <w:rStyle w:val="af8"/>
            <w:szCs w:val="28"/>
            <w:lang w:val="en-US"/>
          </w:rPr>
          <w:t>www</w:t>
        </w:r>
        <w:r w:rsidRPr="00AA108B">
          <w:rPr>
            <w:rStyle w:val="af8"/>
            <w:szCs w:val="28"/>
          </w:rPr>
          <w:t>.</w:t>
        </w:r>
        <w:proofErr w:type="spellStart"/>
        <w:r w:rsidRPr="00AA108B">
          <w:rPr>
            <w:rStyle w:val="af8"/>
            <w:szCs w:val="28"/>
          </w:rPr>
          <w:t>кысылсыр.рф</w:t>
        </w:r>
        <w:proofErr w:type="spellEnd"/>
      </w:hyperlink>
      <w:r w:rsidRPr="00AA108B">
        <w:rPr>
          <w:szCs w:val="28"/>
        </w:rPr>
        <w:t>– муниципальные программы, порядки предоставления субсидий, грантов и материальной помощи. Данные муниципальные программы, а также порядки должны быть легко доступны гражданам, индивидуальным предпринимателям и юридическим лицам имеющим право участия в распределении субсидий и грантов.</w:t>
      </w:r>
    </w:p>
    <w:p w:rsidR="00AA108B" w:rsidRPr="00AA108B" w:rsidRDefault="00AA108B" w:rsidP="00AA108B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 xml:space="preserve">Провести работу по минимизации потерь бюджета по недофинансированным расходам – на повышение </w:t>
      </w:r>
      <w:r w:rsidRPr="00AA108B">
        <w:rPr>
          <w:bCs/>
          <w:szCs w:val="28"/>
        </w:rPr>
        <w:t>заработной платы работников бюджетной сферы по постановлению Правительства РС (Я) от 02 октября 2017 года №320 «О мерах по реализации в 2017-2018 годах Указа Президента Республики Саха (Якутия) от 29 августа 2012 г. №1616 «О Концепции повышения заработной платы в Республике Саха (Якутия) на 2012-2017 годы» не учтенной в расчете дотации.</w:t>
      </w:r>
    </w:p>
    <w:p w:rsidR="0025452C" w:rsidRPr="00AA108B" w:rsidRDefault="0025452C" w:rsidP="0025452C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Провести совместную работу на дополнительное финансирование в течении 2018 года:</w:t>
      </w:r>
    </w:p>
    <w:p w:rsidR="0025452C" w:rsidRPr="0025452C" w:rsidRDefault="0025452C" w:rsidP="0025452C">
      <w:pPr>
        <w:numPr>
          <w:ilvl w:val="0"/>
          <w:numId w:val="45"/>
        </w:numPr>
        <w:tabs>
          <w:tab w:val="left" w:pos="567"/>
          <w:tab w:val="left" w:pos="993"/>
        </w:tabs>
        <w:ind w:left="567" w:firstLine="0"/>
        <w:jc w:val="both"/>
        <w:rPr>
          <w:szCs w:val="28"/>
        </w:rPr>
      </w:pPr>
      <w:r w:rsidRPr="0025452C">
        <w:rPr>
          <w:bCs/>
          <w:szCs w:val="28"/>
        </w:rPr>
        <w:t>получение грантов из ГБ РС (Я);</w:t>
      </w:r>
    </w:p>
    <w:p w:rsidR="0025452C" w:rsidRPr="0025452C" w:rsidRDefault="0025452C" w:rsidP="0025452C">
      <w:pPr>
        <w:numPr>
          <w:ilvl w:val="0"/>
          <w:numId w:val="45"/>
        </w:numPr>
        <w:tabs>
          <w:tab w:val="left" w:pos="567"/>
          <w:tab w:val="left" w:pos="993"/>
        </w:tabs>
        <w:ind w:left="567" w:firstLine="0"/>
        <w:jc w:val="both"/>
        <w:rPr>
          <w:szCs w:val="28"/>
        </w:rPr>
      </w:pPr>
      <w:r w:rsidRPr="0025452C">
        <w:rPr>
          <w:szCs w:val="28"/>
        </w:rPr>
        <w:t>участие в реализации программы поддержки местных инициатив.</w:t>
      </w:r>
    </w:p>
    <w:p w:rsidR="00AA108B" w:rsidRDefault="00AA108B" w:rsidP="0025452C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Усилить работу по обеспечению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25452C" w:rsidRDefault="0025452C" w:rsidP="0025452C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>
        <w:rPr>
          <w:szCs w:val="28"/>
        </w:rPr>
        <w:t>Уточнить данные ожидаемого исполнения бюджета МО на 2017 год и предоставить КСП.</w:t>
      </w:r>
    </w:p>
    <w:p w:rsidR="0025452C" w:rsidRPr="00AA108B" w:rsidRDefault="0025452C" w:rsidP="0025452C">
      <w:pPr>
        <w:numPr>
          <w:ilvl w:val="0"/>
          <w:numId w:val="13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>
        <w:rPr>
          <w:szCs w:val="28"/>
        </w:rPr>
        <w:t>Устранить замечания к 29.12.2017 года и предоставить КСП.</w:t>
      </w:r>
    </w:p>
    <w:p w:rsidR="00AA108B" w:rsidRPr="00AA108B" w:rsidRDefault="00AA108B" w:rsidP="0025452C">
      <w:pPr>
        <w:tabs>
          <w:tab w:val="left" w:pos="567"/>
          <w:tab w:val="left" w:pos="993"/>
        </w:tabs>
        <w:ind w:left="567"/>
        <w:jc w:val="both"/>
        <w:rPr>
          <w:szCs w:val="28"/>
        </w:rPr>
      </w:pPr>
    </w:p>
    <w:p w:rsidR="00AA108B" w:rsidRPr="00AA108B" w:rsidRDefault="00AA108B" w:rsidP="00AA108B">
      <w:p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Районный совет депутатов (Председатель Бойцов А.А.):</w:t>
      </w:r>
    </w:p>
    <w:p w:rsidR="00AA108B" w:rsidRPr="00AA108B" w:rsidRDefault="00AA108B" w:rsidP="00AA108B">
      <w:pPr>
        <w:numPr>
          <w:ilvl w:val="0"/>
          <w:numId w:val="15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Рассмотреть на очередной сессии и утвердить с учетом замечаний КСП.</w:t>
      </w:r>
    </w:p>
    <w:p w:rsidR="00AA108B" w:rsidRPr="00AA108B" w:rsidRDefault="00AA108B" w:rsidP="00AA108B">
      <w:pPr>
        <w:numPr>
          <w:ilvl w:val="0"/>
          <w:numId w:val="15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t>Рассмотреть на очередной сессии депутатов вопрос о передаче части полномочий по строительству жилых домов по переселению граждан из аварийного жилья по МО «</w:t>
      </w:r>
      <w:proofErr w:type="spellStart"/>
      <w:r w:rsidRPr="00AA108B">
        <w:rPr>
          <w:szCs w:val="28"/>
        </w:rPr>
        <w:t>Кысыл</w:t>
      </w:r>
      <w:proofErr w:type="spellEnd"/>
      <w:r w:rsidRPr="00AA108B">
        <w:rPr>
          <w:szCs w:val="28"/>
        </w:rPr>
        <w:t xml:space="preserve">-Сыр». </w:t>
      </w:r>
    </w:p>
    <w:p w:rsidR="00AA108B" w:rsidRPr="00AA108B" w:rsidRDefault="00AA108B" w:rsidP="00AA108B">
      <w:pPr>
        <w:numPr>
          <w:ilvl w:val="0"/>
          <w:numId w:val="15"/>
        </w:numPr>
        <w:tabs>
          <w:tab w:val="left" w:pos="567"/>
          <w:tab w:val="left" w:pos="993"/>
        </w:tabs>
        <w:ind w:left="27" w:firstLine="540"/>
        <w:jc w:val="both"/>
        <w:rPr>
          <w:szCs w:val="28"/>
        </w:rPr>
      </w:pPr>
      <w:r w:rsidRPr="00AA108B">
        <w:rPr>
          <w:szCs w:val="28"/>
        </w:rPr>
        <w:lastRenderedPageBreak/>
        <w:t>Усилить контроль за исполнением муниципальных программ особое внимание уделить исполнению целевых индикаторов, как основы оценки эффективности реализации муниципальных программ.</w:t>
      </w:r>
    </w:p>
    <w:p w:rsidR="00EA78DD" w:rsidRPr="00EA78DD" w:rsidRDefault="00EA78DD" w:rsidP="00EA78DD">
      <w:pPr>
        <w:tabs>
          <w:tab w:val="left" w:pos="567"/>
        </w:tabs>
        <w:ind w:firstLine="567"/>
        <w:jc w:val="both"/>
        <w:rPr>
          <w:szCs w:val="28"/>
        </w:rPr>
      </w:pPr>
    </w:p>
    <w:p w:rsidR="00EA78DD" w:rsidRPr="00EA78DD" w:rsidRDefault="00EA78DD" w:rsidP="00EA78DD">
      <w:pPr>
        <w:tabs>
          <w:tab w:val="left" w:pos="567"/>
        </w:tabs>
        <w:ind w:firstLine="567"/>
        <w:jc w:val="both"/>
        <w:rPr>
          <w:szCs w:val="28"/>
        </w:rPr>
      </w:pPr>
      <w:r w:rsidRPr="00EA78DD">
        <w:rPr>
          <w:szCs w:val="28"/>
        </w:rPr>
        <w:t xml:space="preserve">Председатель КСП </w:t>
      </w:r>
      <w:proofErr w:type="gramStart"/>
      <w:r w:rsidRPr="00EA78DD">
        <w:rPr>
          <w:szCs w:val="28"/>
        </w:rPr>
        <w:t xml:space="preserve">МР:   </w:t>
      </w:r>
      <w:proofErr w:type="gramEnd"/>
      <w:r w:rsidR="0025452C" w:rsidRPr="0025452C">
        <w:rPr>
          <w:noProof/>
          <w:szCs w:val="28"/>
        </w:rPr>
        <w:drawing>
          <wp:inline distT="0" distB="0" distL="0" distR="0">
            <wp:extent cx="2009775" cy="1042035"/>
            <wp:effectExtent l="0" t="0" r="9525" b="5715"/>
            <wp:docPr id="2" name="Рисунок 2" descr="C:\Users\Diamidovna\Desktop\подпись Р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Diamidovna\Desktop\подпись Р.А.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8DD">
        <w:rPr>
          <w:szCs w:val="28"/>
        </w:rPr>
        <w:t xml:space="preserve">    </w:t>
      </w:r>
      <w:proofErr w:type="spellStart"/>
      <w:r w:rsidRPr="00EA78DD">
        <w:rPr>
          <w:szCs w:val="28"/>
        </w:rPr>
        <w:t>Р.А.Томская</w:t>
      </w:r>
      <w:proofErr w:type="spellEnd"/>
    </w:p>
    <w:p w:rsidR="00394B7D" w:rsidRPr="00631FE2" w:rsidRDefault="00394B7D" w:rsidP="00EA78DD">
      <w:pPr>
        <w:tabs>
          <w:tab w:val="left" w:pos="1134"/>
        </w:tabs>
        <w:autoSpaceDE w:val="0"/>
        <w:autoSpaceDN w:val="0"/>
        <w:adjustRightInd w:val="0"/>
        <w:ind w:left="27" w:firstLine="540"/>
        <w:jc w:val="both"/>
      </w:pPr>
    </w:p>
    <w:sectPr w:rsidR="00394B7D" w:rsidRPr="00631FE2" w:rsidSect="00AD5B74">
      <w:headerReference w:type="default" r:id="rId41"/>
      <w:pgSz w:w="11906" w:h="16838" w:code="9"/>
      <w:pgMar w:top="567" w:right="567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99" w:rsidRDefault="00C07F99" w:rsidP="00B34F8D">
      <w:r>
        <w:separator/>
      </w:r>
    </w:p>
  </w:endnote>
  <w:endnote w:type="continuationSeparator" w:id="0">
    <w:p w:rsidR="00C07F99" w:rsidRDefault="00C07F99" w:rsidP="00B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99" w:rsidRDefault="00C07F99" w:rsidP="00B34F8D">
      <w:r>
        <w:separator/>
      </w:r>
    </w:p>
  </w:footnote>
  <w:footnote w:type="continuationSeparator" w:id="0">
    <w:p w:rsidR="00C07F99" w:rsidRDefault="00C07F99" w:rsidP="00B34F8D">
      <w:r>
        <w:continuationSeparator/>
      </w:r>
    </w:p>
  </w:footnote>
  <w:footnote w:id="1">
    <w:p w:rsidR="00F71AD1" w:rsidRDefault="00F71AD1" w:rsidP="00F71AD1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</w:rPr>
        <w:t>МЦП – муниципальная целевая программа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3A" w:rsidRDefault="004E063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7FC">
      <w:rPr>
        <w:noProof/>
      </w:rPr>
      <w:t>11</w:t>
    </w:r>
    <w:r>
      <w:rPr>
        <w:noProof/>
      </w:rPr>
      <w:fldChar w:fldCharType="end"/>
    </w:r>
  </w:p>
  <w:p w:rsidR="004E063A" w:rsidRDefault="004E06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6EA"/>
    <w:multiLevelType w:val="multilevel"/>
    <w:tmpl w:val="01043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E90824"/>
    <w:multiLevelType w:val="hybridMultilevel"/>
    <w:tmpl w:val="E3FCB5EA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 w15:restartNumberingAfterBreak="0">
    <w:nsid w:val="03383012"/>
    <w:multiLevelType w:val="hybridMultilevel"/>
    <w:tmpl w:val="BD2493B6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 w15:restartNumberingAfterBreak="0">
    <w:nsid w:val="07D23A54"/>
    <w:multiLevelType w:val="hybridMultilevel"/>
    <w:tmpl w:val="E4423B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9954B26"/>
    <w:multiLevelType w:val="hybridMultilevel"/>
    <w:tmpl w:val="51E893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6350FA"/>
    <w:multiLevelType w:val="hybridMultilevel"/>
    <w:tmpl w:val="8EA6E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747230"/>
    <w:multiLevelType w:val="hybridMultilevel"/>
    <w:tmpl w:val="25F69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0C27CE"/>
    <w:multiLevelType w:val="hybridMultilevel"/>
    <w:tmpl w:val="8A60E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57640"/>
    <w:multiLevelType w:val="hybridMultilevel"/>
    <w:tmpl w:val="7EB0B3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E828F0"/>
    <w:multiLevelType w:val="hybridMultilevel"/>
    <w:tmpl w:val="51C6938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1B460629"/>
    <w:multiLevelType w:val="multilevel"/>
    <w:tmpl w:val="1B46062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2F427F"/>
    <w:multiLevelType w:val="multilevel"/>
    <w:tmpl w:val="212F427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215ED0"/>
    <w:multiLevelType w:val="hybridMultilevel"/>
    <w:tmpl w:val="AEB858D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2BB626E3"/>
    <w:multiLevelType w:val="hybridMultilevel"/>
    <w:tmpl w:val="B41C2920"/>
    <w:lvl w:ilvl="0" w:tplc="71C0560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C7B65"/>
    <w:multiLevelType w:val="hybridMultilevel"/>
    <w:tmpl w:val="3ED6F0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921309"/>
    <w:multiLevelType w:val="hybridMultilevel"/>
    <w:tmpl w:val="FFF29552"/>
    <w:lvl w:ilvl="0" w:tplc="B95A2F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95A2FB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0FF"/>
    <w:multiLevelType w:val="multilevel"/>
    <w:tmpl w:val="2B26D32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7" w15:restartNumberingAfterBreak="0">
    <w:nsid w:val="3B2256B2"/>
    <w:multiLevelType w:val="hybridMultilevel"/>
    <w:tmpl w:val="E6F6F626"/>
    <w:lvl w:ilvl="0" w:tplc="DBC0F7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2244F8"/>
    <w:multiLevelType w:val="hybridMultilevel"/>
    <w:tmpl w:val="65AE647A"/>
    <w:lvl w:ilvl="0" w:tplc="2DF0D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2584B15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D894C0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sz w:val="20"/>
        <w:szCs w:val="20"/>
      </w:rPr>
    </w:lvl>
    <w:lvl w:ilvl="4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1F174DF"/>
    <w:multiLevelType w:val="multilevel"/>
    <w:tmpl w:val="41F174DF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20" w15:restartNumberingAfterBreak="0">
    <w:nsid w:val="42F20E43"/>
    <w:multiLevelType w:val="hybridMultilevel"/>
    <w:tmpl w:val="B30AF85A"/>
    <w:lvl w:ilvl="0" w:tplc="B95A2FBE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C37161"/>
    <w:multiLevelType w:val="hybridMultilevel"/>
    <w:tmpl w:val="F0D4B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2A31C3"/>
    <w:multiLevelType w:val="hybridMultilevel"/>
    <w:tmpl w:val="991417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4E9F0013"/>
    <w:multiLevelType w:val="hybridMultilevel"/>
    <w:tmpl w:val="2F3EC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7E2EE3"/>
    <w:multiLevelType w:val="hybridMultilevel"/>
    <w:tmpl w:val="644E7DBE"/>
    <w:lvl w:ilvl="0" w:tplc="B95A2FBE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13524"/>
    <w:multiLevelType w:val="hybridMultilevel"/>
    <w:tmpl w:val="E38041A4"/>
    <w:lvl w:ilvl="0" w:tplc="B7D0189E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31C8"/>
    <w:multiLevelType w:val="hybridMultilevel"/>
    <w:tmpl w:val="D7DC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F97"/>
    <w:multiLevelType w:val="hybridMultilevel"/>
    <w:tmpl w:val="DA4A0430"/>
    <w:lvl w:ilvl="0" w:tplc="B95A2FBE">
      <w:start w:val="1"/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A192F25"/>
    <w:multiLevelType w:val="hybridMultilevel"/>
    <w:tmpl w:val="8EFE2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827B51"/>
    <w:multiLevelType w:val="hybridMultilevel"/>
    <w:tmpl w:val="38BE25AC"/>
    <w:lvl w:ilvl="0" w:tplc="1EE6D1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C01677D"/>
    <w:multiLevelType w:val="hybridMultilevel"/>
    <w:tmpl w:val="4D820732"/>
    <w:lvl w:ilvl="0" w:tplc="355086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325AB1"/>
    <w:multiLevelType w:val="hybridMultilevel"/>
    <w:tmpl w:val="E082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A576F"/>
    <w:multiLevelType w:val="hybridMultilevel"/>
    <w:tmpl w:val="0016CB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0E5CAC"/>
    <w:multiLevelType w:val="hybridMultilevel"/>
    <w:tmpl w:val="E8AEF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B44C55"/>
    <w:multiLevelType w:val="hybridMultilevel"/>
    <w:tmpl w:val="291A0F08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CDD2A58"/>
    <w:multiLevelType w:val="hybridMultilevel"/>
    <w:tmpl w:val="5AE80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CD1238"/>
    <w:multiLevelType w:val="hybridMultilevel"/>
    <w:tmpl w:val="67D6E07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7" w15:restartNumberingAfterBreak="0">
    <w:nsid w:val="772B721B"/>
    <w:multiLevelType w:val="hybridMultilevel"/>
    <w:tmpl w:val="9B18628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8" w15:restartNumberingAfterBreak="0">
    <w:nsid w:val="7AAD0770"/>
    <w:multiLevelType w:val="hybridMultilevel"/>
    <w:tmpl w:val="EF1C9B58"/>
    <w:lvl w:ilvl="0" w:tplc="0ED4559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4"/>
  </w:num>
  <w:num w:numId="2">
    <w:abstractNumId w:val="8"/>
  </w:num>
  <w:num w:numId="3">
    <w:abstractNumId w:val="36"/>
  </w:num>
  <w:num w:numId="4">
    <w:abstractNumId w:val="32"/>
  </w:num>
  <w:num w:numId="5">
    <w:abstractNumId w:val="18"/>
  </w:num>
  <w:num w:numId="6">
    <w:abstractNumId w:val="16"/>
  </w:num>
  <w:num w:numId="7">
    <w:abstractNumId w:val="38"/>
  </w:num>
  <w:num w:numId="8">
    <w:abstractNumId w:val="11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3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29"/>
  </w:num>
  <w:num w:numId="28">
    <w:abstractNumId w:val="12"/>
  </w:num>
  <w:num w:numId="29">
    <w:abstractNumId w:val="20"/>
  </w:num>
  <w:num w:numId="30">
    <w:abstractNumId w:val="24"/>
  </w:num>
  <w:num w:numId="31">
    <w:abstractNumId w:val="15"/>
  </w:num>
  <w:num w:numId="32">
    <w:abstractNumId w:val="3"/>
  </w:num>
  <w:num w:numId="33">
    <w:abstractNumId w:val="14"/>
  </w:num>
  <w:num w:numId="34">
    <w:abstractNumId w:val="13"/>
  </w:num>
  <w:num w:numId="35">
    <w:abstractNumId w:val="27"/>
  </w:num>
  <w:num w:numId="36">
    <w:abstractNumId w:val="10"/>
  </w:num>
  <w:num w:numId="37">
    <w:abstractNumId w:val="21"/>
  </w:num>
  <w:num w:numId="38">
    <w:abstractNumId w:val="9"/>
  </w:num>
  <w:num w:numId="39">
    <w:abstractNumId w:val="28"/>
  </w:num>
  <w:num w:numId="40">
    <w:abstractNumId w:val="7"/>
  </w:num>
  <w:num w:numId="41">
    <w:abstractNumId w:val="31"/>
  </w:num>
  <w:num w:numId="42">
    <w:abstractNumId w:val="6"/>
  </w:num>
  <w:num w:numId="43">
    <w:abstractNumId w:val="37"/>
  </w:num>
  <w:num w:numId="44">
    <w:abstractNumId w:val="23"/>
  </w:num>
  <w:num w:numId="45">
    <w:abstractNumId w:val="2"/>
  </w:num>
  <w:num w:numId="46">
    <w:abstractNumId w:val="5"/>
  </w:num>
  <w:num w:numId="47">
    <w:abstractNumId w:val="1"/>
  </w:num>
  <w:num w:numId="4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D9"/>
    <w:rsid w:val="00001B72"/>
    <w:rsid w:val="00002434"/>
    <w:rsid w:val="000048ED"/>
    <w:rsid w:val="00010BE4"/>
    <w:rsid w:val="000139C5"/>
    <w:rsid w:val="00013EA7"/>
    <w:rsid w:val="00014FAA"/>
    <w:rsid w:val="0001719A"/>
    <w:rsid w:val="00027038"/>
    <w:rsid w:val="00031E23"/>
    <w:rsid w:val="000336C5"/>
    <w:rsid w:val="0003394F"/>
    <w:rsid w:val="0003406F"/>
    <w:rsid w:val="00037D35"/>
    <w:rsid w:val="000427C1"/>
    <w:rsid w:val="00047665"/>
    <w:rsid w:val="0004789B"/>
    <w:rsid w:val="00052721"/>
    <w:rsid w:val="000571B7"/>
    <w:rsid w:val="00057B16"/>
    <w:rsid w:val="00062C90"/>
    <w:rsid w:val="00066770"/>
    <w:rsid w:val="00067764"/>
    <w:rsid w:val="0007058C"/>
    <w:rsid w:val="00070F96"/>
    <w:rsid w:val="00071795"/>
    <w:rsid w:val="000724F0"/>
    <w:rsid w:val="00075EA2"/>
    <w:rsid w:val="00076107"/>
    <w:rsid w:val="00076B05"/>
    <w:rsid w:val="00085D1E"/>
    <w:rsid w:val="000914D4"/>
    <w:rsid w:val="00091676"/>
    <w:rsid w:val="00091CE6"/>
    <w:rsid w:val="000927AD"/>
    <w:rsid w:val="000945BF"/>
    <w:rsid w:val="000955C4"/>
    <w:rsid w:val="000A6F27"/>
    <w:rsid w:val="000B06C6"/>
    <w:rsid w:val="000B3300"/>
    <w:rsid w:val="000B3F13"/>
    <w:rsid w:val="000B7DAF"/>
    <w:rsid w:val="000C03CE"/>
    <w:rsid w:val="000D2319"/>
    <w:rsid w:val="000D7155"/>
    <w:rsid w:val="000D7CE5"/>
    <w:rsid w:val="000E1FCF"/>
    <w:rsid w:val="000E24AF"/>
    <w:rsid w:val="000F1E85"/>
    <w:rsid w:val="000F430D"/>
    <w:rsid w:val="000F5927"/>
    <w:rsid w:val="000F5E4B"/>
    <w:rsid w:val="000F635B"/>
    <w:rsid w:val="000F7F1F"/>
    <w:rsid w:val="00100D18"/>
    <w:rsid w:val="00103AEA"/>
    <w:rsid w:val="00105679"/>
    <w:rsid w:val="001061C7"/>
    <w:rsid w:val="001110A2"/>
    <w:rsid w:val="0011430D"/>
    <w:rsid w:val="00114D5E"/>
    <w:rsid w:val="0011598D"/>
    <w:rsid w:val="00116CDF"/>
    <w:rsid w:val="00117695"/>
    <w:rsid w:val="001203F7"/>
    <w:rsid w:val="00120564"/>
    <w:rsid w:val="00121020"/>
    <w:rsid w:val="00122DC8"/>
    <w:rsid w:val="00122F27"/>
    <w:rsid w:val="00123749"/>
    <w:rsid w:val="00123C3A"/>
    <w:rsid w:val="001310E5"/>
    <w:rsid w:val="0013179B"/>
    <w:rsid w:val="001321AC"/>
    <w:rsid w:val="001335B0"/>
    <w:rsid w:val="0013361D"/>
    <w:rsid w:val="00142F5A"/>
    <w:rsid w:val="00144CF7"/>
    <w:rsid w:val="00147F99"/>
    <w:rsid w:val="00150728"/>
    <w:rsid w:val="001556F1"/>
    <w:rsid w:val="00155879"/>
    <w:rsid w:val="001573A2"/>
    <w:rsid w:val="00160E1F"/>
    <w:rsid w:val="001658A8"/>
    <w:rsid w:val="00165F43"/>
    <w:rsid w:val="0017098C"/>
    <w:rsid w:val="00171C63"/>
    <w:rsid w:val="00172909"/>
    <w:rsid w:val="0017350E"/>
    <w:rsid w:val="00174881"/>
    <w:rsid w:val="0017655F"/>
    <w:rsid w:val="00180F67"/>
    <w:rsid w:val="00182128"/>
    <w:rsid w:val="00183538"/>
    <w:rsid w:val="0018495F"/>
    <w:rsid w:val="00192C2D"/>
    <w:rsid w:val="001937D9"/>
    <w:rsid w:val="001A02F7"/>
    <w:rsid w:val="001A3BB0"/>
    <w:rsid w:val="001B02F3"/>
    <w:rsid w:val="001B2F62"/>
    <w:rsid w:val="001B3DFB"/>
    <w:rsid w:val="001B54B8"/>
    <w:rsid w:val="001C0B8F"/>
    <w:rsid w:val="001C47B2"/>
    <w:rsid w:val="001C7612"/>
    <w:rsid w:val="001D1C3F"/>
    <w:rsid w:val="001D2819"/>
    <w:rsid w:val="001D53A0"/>
    <w:rsid w:val="001E0712"/>
    <w:rsid w:val="001E13A7"/>
    <w:rsid w:val="001E2C5C"/>
    <w:rsid w:val="001E3ED7"/>
    <w:rsid w:val="001F7877"/>
    <w:rsid w:val="002026E7"/>
    <w:rsid w:val="00203BF5"/>
    <w:rsid w:val="00211507"/>
    <w:rsid w:val="00220FCC"/>
    <w:rsid w:val="00221FFD"/>
    <w:rsid w:val="00224BAE"/>
    <w:rsid w:val="00226216"/>
    <w:rsid w:val="00230590"/>
    <w:rsid w:val="00233D2A"/>
    <w:rsid w:val="0023467C"/>
    <w:rsid w:val="00236C57"/>
    <w:rsid w:val="00237151"/>
    <w:rsid w:val="00242385"/>
    <w:rsid w:val="00245719"/>
    <w:rsid w:val="00247AEF"/>
    <w:rsid w:val="0025057A"/>
    <w:rsid w:val="00252207"/>
    <w:rsid w:val="00252B39"/>
    <w:rsid w:val="0025452C"/>
    <w:rsid w:val="00255D9F"/>
    <w:rsid w:val="00256B71"/>
    <w:rsid w:val="00262779"/>
    <w:rsid w:val="00270362"/>
    <w:rsid w:val="002704FE"/>
    <w:rsid w:val="002712FC"/>
    <w:rsid w:val="00272512"/>
    <w:rsid w:val="0027419F"/>
    <w:rsid w:val="00274E38"/>
    <w:rsid w:val="0027675D"/>
    <w:rsid w:val="0027784D"/>
    <w:rsid w:val="00280788"/>
    <w:rsid w:val="00280AA7"/>
    <w:rsid w:val="00281C4A"/>
    <w:rsid w:val="0029100F"/>
    <w:rsid w:val="0029372F"/>
    <w:rsid w:val="00295FCF"/>
    <w:rsid w:val="00297C29"/>
    <w:rsid w:val="002A32E4"/>
    <w:rsid w:val="002A58C8"/>
    <w:rsid w:val="002A5A4A"/>
    <w:rsid w:val="002A6DDC"/>
    <w:rsid w:val="002B0EC6"/>
    <w:rsid w:val="002B1F06"/>
    <w:rsid w:val="002C316B"/>
    <w:rsid w:val="002D1925"/>
    <w:rsid w:val="002D55E5"/>
    <w:rsid w:val="002D5895"/>
    <w:rsid w:val="002D5C6C"/>
    <w:rsid w:val="002E1DF1"/>
    <w:rsid w:val="002E41B1"/>
    <w:rsid w:val="002E42D0"/>
    <w:rsid w:val="002E441C"/>
    <w:rsid w:val="002E68E4"/>
    <w:rsid w:val="002F1A6F"/>
    <w:rsid w:val="002F21BA"/>
    <w:rsid w:val="002F2F94"/>
    <w:rsid w:val="002F4951"/>
    <w:rsid w:val="0030017F"/>
    <w:rsid w:val="00300814"/>
    <w:rsid w:val="003011F7"/>
    <w:rsid w:val="003046DF"/>
    <w:rsid w:val="00307772"/>
    <w:rsid w:val="003110A8"/>
    <w:rsid w:val="003144DD"/>
    <w:rsid w:val="00316785"/>
    <w:rsid w:val="00320138"/>
    <w:rsid w:val="00326225"/>
    <w:rsid w:val="00327CA1"/>
    <w:rsid w:val="00331CBA"/>
    <w:rsid w:val="00331EAD"/>
    <w:rsid w:val="00332032"/>
    <w:rsid w:val="00332600"/>
    <w:rsid w:val="00334921"/>
    <w:rsid w:val="0033507D"/>
    <w:rsid w:val="00336941"/>
    <w:rsid w:val="003411E7"/>
    <w:rsid w:val="00347D92"/>
    <w:rsid w:val="00350565"/>
    <w:rsid w:val="0035071C"/>
    <w:rsid w:val="00355133"/>
    <w:rsid w:val="00355D4E"/>
    <w:rsid w:val="00362E03"/>
    <w:rsid w:val="00365C0A"/>
    <w:rsid w:val="003706FA"/>
    <w:rsid w:val="003757AD"/>
    <w:rsid w:val="003832EE"/>
    <w:rsid w:val="00390CC3"/>
    <w:rsid w:val="0039104A"/>
    <w:rsid w:val="00392857"/>
    <w:rsid w:val="0039392E"/>
    <w:rsid w:val="00394048"/>
    <w:rsid w:val="00394B7D"/>
    <w:rsid w:val="0039611A"/>
    <w:rsid w:val="003A0018"/>
    <w:rsid w:val="003A61D5"/>
    <w:rsid w:val="003A6822"/>
    <w:rsid w:val="003B0F93"/>
    <w:rsid w:val="003B39E4"/>
    <w:rsid w:val="003B3E74"/>
    <w:rsid w:val="003B5B32"/>
    <w:rsid w:val="003C0058"/>
    <w:rsid w:val="003C5931"/>
    <w:rsid w:val="003C66CB"/>
    <w:rsid w:val="003C6EEC"/>
    <w:rsid w:val="003D47A9"/>
    <w:rsid w:val="003D4DF9"/>
    <w:rsid w:val="003D68E1"/>
    <w:rsid w:val="003E33EF"/>
    <w:rsid w:val="003E6449"/>
    <w:rsid w:val="003F01B1"/>
    <w:rsid w:val="003F118A"/>
    <w:rsid w:val="003F1352"/>
    <w:rsid w:val="003F1990"/>
    <w:rsid w:val="003F23D7"/>
    <w:rsid w:val="003F2C8A"/>
    <w:rsid w:val="003F3968"/>
    <w:rsid w:val="003F3D35"/>
    <w:rsid w:val="003F6B2D"/>
    <w:rsid w:val="00400F97"/>
    <w:rsid w:val="0040271A"/>
    <w:rsid w:val="00406165"/>
    <w:rsid w:val="00414861"/>
    <w:rsid w:val="00414DB0"/>
    <w:rsid w:val="0041549D"/>
    <w:rsid w:val="00416542"/>
    <w:rsid w:val="00416A80"/>
    <w:rsid w:val="00421922"/>
    <w:rsid w:val="004231B4"/>
    <w:rsid w:val="00423703"/>
    <w:rsid w:val="004249FE"/>
    <w:rsid w:val="00424E4B"/>
    <w:rsid w:val="00427EF3"/>
    <w:rsid w:val="0043599E"/>
    <w:rsid w:val="004362F5"/>
    <w:rsid w:val="0044006C"/>
    <w:rsid w:val="0044056F"/>
    <w:rsid w:val="004478D2"/>
    <w:rsid w:val="00451321"/>
    <w:rsid w:val="0046187D"/>
    <w:rsid w:val="00465491"/>
    <w:rsid w:val="00465F2E"/>
    <w:rsid w:val="004672FD"/>
    <w:rsid w:val="00467963"/>
    <w:rsid w:val="00470A3C"/>
    <w:rsid w:val="00471A23"/>
    <w:rsid w:val="0047325E"/>
    <w:rsid w:val="004750AF"/>
    <w:rsid w:val="0047774F"/>
    <w:rsid w:val="00477B2F"/>
    <w:rsid w:val="004813AF"/>
    <w:rsid w:val="004828F4"/>
    <w:rsid w:val="0048570C"/>
    <w:rsid w:val="0048784B"/>
    <w:rsid w:val="0049281F"/>
    <w:rsid w:val="00493764"/>
    <w:rsid w:val="004973AB"/>
    <w:rsid w:val="004A41AD"/>
    <w:rsid w:val="004A4279"/>
    <w:rsid w:val="004A653F"/>
    <w:rsid w:val="004B1AC9"/>
    <w:rsid w:val="004B674B"/>
    <w:rsid w:val="004C42E1"/>
    <w:rsid w:val="004C6379"/>
    <w:rsid w:val="004D0765"/>
    <w:rsid w:val="004D17FD"/>
    <w:rsid w:val="004D1BB9"/>
    <w:rsid w:val="004D2AAA"/>
    <w:rsid w:val="004D4482"/>
    <w:rsid w:val="004D4A2A"/>
    <w:rsid w:val="004E063A"/>
    <w:rsid w:val="004E3691"/>
    <w:rsid w:val="004E38A2"/>
    <w:rsid w:val="004E5058"/>
    <w:rsid w:val="004E62AE"/>
    <w:rsid w:val="004F5AFF"/>
    <w:rsid w:val="00503B12"/>
    <w:rsid w:val="00504F26"/>
    <w:rsid w:val="00504FCF"/>
    <w:rsid w:val="0050548F"/>
    <w:rsid w:val="00507716"/>
    <w:rsid w:val="005127C5"/>
    <w:rsid w:val="00512CE4"/>
    <w:rsid w:val="00512E0F"/>
    <w:rsid w:val="00513C13"/>
    <w:rsid w:val="00520757"/>
    <w:rsid w:val="00523986"/>
    <w:rsid w:val="00527D55"/>
    <w:rsid w:val="00527DF1"/>
    <w:rsid w:val="0053058A"/>
    <w:rsid w:val="00531119"/>
    <w:rsid w:val="00532BB0"/>
    <w:rsid w:val="00535C0D"/>
    <w:rsid w:val="00537B29"/>
    <w:rsid w:val="00543183"/>
    <w:rsid w:val="005435B5"/>
    <w:rsid w:val="00545840"/>
    <w:rsid w:val="00551777"/>
    <w:rsid w:val="00553601"/>
    <w:rsid w:val="005569FB"/>
    <w:rsid w:val="00557495"/>
    <w:rsid w:val="005618ED"/>
    <w:rsid w:val="00562091"/>
    <w:rsid w:val="005667E7"/>
    <w:rsid w:val="00567E16"/>
    <w:rsid w:val="005731E6"/>
    <w:rsid w:val="005742EE"/>
    <w:rsid w:val="00574637"/>
    <w:rsid w:val="00581750"/>
    <w:rsid w:val="00583F42"/>
    <w:rsid w:val="005847E5"/>
    <w:rsid w:val="0058492A"/>
    <w:rsid w:val="00587612"/>
    <w:rsid w:val="00587BC5"/>
    <w:rsid w:val="00591EF6"/>
    <w:rsid w:val="00592BCB"/>
    <w:rsid w:val="005930B7"/>
    <w:rsid w:val="00594C19"/>
    <w:rsid w:val="00597B62"/>
    <w:rsid w:val="005A11DF"/>
    <w:rsid w:val="005A140B"/>
    <w:rsid w:val="005A149A"/>
    <w:rsid w:val="005A17A1"/>
    <w:rsid w:val="005A17FC"/>
    <w:rsid w:val="005A67F8"/>
    <w:rsid w:val="005A7B70"/>
    <w:rsid w:val="005B4216"/>
    <w:rsid w:val="005B63C1"/>
    <w:rsid w:val="005C087B"/>
    <w:rsid w:val="005C4570"/>
    <w:rsid w:val="005C7F99"/>
    <w:rsid w:val="005D1ABB"/>
    <w:rsid w:val="005D312C"/>
    <w:rsid w:val="005D3D85"/>
    <w:rsid w:val="005D46DD"/>
    <w:rsid w:val="005E32A1"/>
    <w:rsid w:val="005E391E"/>
    <w:rsid w:val="005E7513"/>
    <w:rsid w:val="005F053A"/>
    <w:rsid w:val="005F0B01"/>
    <w:rsid w:val="005F31E2"/>
    <w:rsid w:val="005F3FA1"/>
    <w:rsid w:val="005F3FB0"/>
    <w:rsid w:val="005F4E00"/>
    <w:rsid w:val="005F5545"/>
    <w:rsid w:val="005F559C"/>
    <w:rsid w:val="005F595C"/>
    <w:rsid w:val="005F648E"/>
    <w:rsid w:val="006001C2"/>
    <w:rsid w:val="006073D0"/>
    <w:rsid w:val="006077C2"/>
    <w:rsid w:val="00607F74"/>
    <w:rsid w:val="00610799"/>
    <w:rsid w:val="006115E7"/>
    <w:rsid w:val="00614FA2"/>
    <w:rsid w:val="00622095"/>
    <w:rsid w:val="0062419E"/>
    <w:rsid w:val="00626DD9"/>
    <w:rsid w:val="00627431"/>
    <w:rsid w:val="00627B25"/>
    <w:rsid w:val="0063065D"/>
    <w:rsid w:val="006308E7"/>
    <w:rsid w:val="00631995"/>
    <w:rsid w:val="00631FD6"/>
    <w:rsid w:val="00631FE2"/>
    <w:rsid w:val="00632578"/>
    <w:rsid w:val="00634CD9"/>
    <w:rsid w:val="00635D6C"/>
    <w:rsid w:val="00640C87"/>
    <w:rsid w:val="006419E6"/>
    <w:rsid w:val="006440AA"/>
    <w:rsid w:val="0065297C"/>
    <w:rsid w:val="006529DF"/>
    <w:rsid w:val="00653811"/>
    <w:rsid w:val="00654BC8"/>
    <w:rsid w:val="006558EA"/>
    <w:rsid w:val="006565FF"/>
    <w:rsid w:val="006616B7"/>
    <w:rsid w:val="00663922"/>
    <w:rsid w:val="00664A41"/>
    <w:rsid w:val="00664FA6"/>
    <w:rsid w:val="00666D89"/>
    <w:rsid w:val="006707D8"/>
    <w:rsid w:val="0067090C"/>
    <w:rsid w:val="00670F86"/>
    <w:rsid w:val="00671304"/>
    <w:rsid w:val="006735D4"/>
    <w:rsid w:val="00674A84"/>
    <w:rsid w:val="00675C5F"/>
    <w:rsid w:val="00676500"/>
    <w:rsid w:val="00680433"/>
    <w:rsid w:val="00692000"/>
    <w:rsid w:val="006924CB"/>
    <w:rsid w:val="006A1EF6"/>
    <w:rsid w:val="006A423B"/>
    <w:rsid w:val="006A4335"/>
    <w:rsid w:val="006A73B9"/>
    <w:rsid w:val="006B0723"/>
    <w:rsid w:val="006B4D29"/>
    <w:rsid w:val="006B5401"/>
    <w:rsid w:val="006C2473"/>
    <w:rsid w:val="006C39B7"/>
    <w:rsid w:val="006D144E"/>
    <w:rsid w:val="006D3882"/>
    <w:rsid w:val="006D4884"/>
    <w:rsid w:val="006D5C84"/>
    <w:rsid w:val="006E06DE"/>
    <w:rsid w:val="006F3E73"/>
    <w:rsid w:val="006F46A4"/>
    <w:rsid w:val="006F5CD6"/>
    <w:rsid w:val="006F6A11"/>
    <w:rsid w:val="0070099E"/>
    <w:rsid w:val="0070188C"/>
    <w:rsid w:val="00706B8F"/>
    <w:rsid w:val="007073F1"/>
    <w:rsid w:val="00711919"/>
    <w:rsid w:val="00713074"/>
    <w:rsid w:val="00713993"/>
    <w:rsid w:val="00713AE7"/>
    <w:rsid w:val="00721A88"/>
    <w:rsid w:val="007275B6"/>
    <w:rsid w:val="00730479"/>
    <w:rsid w:val="007311E0"/>
    <w:rsid w:val="00737BDF"/>
    <w:rsid w:val="00741E83"/>
    <w:rsid w:val="00744715"/>
    <w:rsid w:val="007460B6"/>
    <w:rsid w:val="00746DE0"/>
    <w:rsid w:val="007500CE"/>
    <w:rsid w:val="007535E9"/>
    <w:rsid w:val="00753DEA"/>
    <w:rsid w:val="0075797B"/>
    <w:rsid w:val="00760761"/>
    <w:rsid w:val="00761CDA"/>
    <w:rsid w:val="0076362C"/>
    <w:rsid w:val="00765960"/>
    <w:rsid w:val="00766876"/>
    <w:rsid w:val="00773FA4"/>
    <w:rsid w:val="00775DB1"/>
    <w:rsid w:val="0077717B"/>
    <w:rsid w:val="007833B6"/>
    <w:rsid w:val="00786E60"/>
    <w:rsid w:val="00790888"/>
    <w:rsid w:val="0079497D"/>
    <w:rsid w:val="007959AD"/>
    <w:rsid w:val="007978F5"/>
    <w:rsid w:val="007A34E1"/>
    <w:rsid w:val="007A352A"/>
    <w:rsid w:val="007B0650"/>
    <w:rsid w:val="007B3519"/>
    <w:rsid w:val="007C0FA4"/>
    <w:rsid w:val="007C5416"/>
    <w:rsid w:val="007C5D7E"/>
    <w:rsid w:val="007E0A69"/>
    <w:rsid w:val="007E1309"/>
    <w:rsid w:val="007E1DDA"/>
    <w:rsid w:val="007E313B"/>
    <w:rsid w:val="007E4401"/>
    <w:rsid w:val="007E583E"/>
    <w:rsid w:val="007F051A"/>
    <w:rsid w:val="007F1413"/>
    <w:rsid w:val="007F20AD"/>
    <w:rsid w:val="007F41DF"/>
    <w:rsid w:val="007F56F7"/>
    <w:rsid w:val="007F74B8"/>
    <w:rsid w:val="008000CF"/>
    <w:rsid w:val="00803F3D"/>
    <w:rsid w:val="008045AD"/>
    <w:rsid w:val="00804706"/>
    <w:rsid w:val="00805D53"/>
    <w:rsid w:val="00806428"/>
    <w:rsid w:val="00812F24"/>
    <w:rsid w:val="00813373"/>
    <w:rsid w:val="008148AC"/>
    <w:rsid w:val="008163AD"/>
    <w:rsid w:val="008224A6"/>
    <w:rsid w:val="00824A1A"/>
    <w:rsid w:val="00825EE5"/>
    <w:rsid w:val="00832EA3"/>
    <w:rsid w:val="00833F36"/>
    <w:rsid w:val="008368CE"/>
    <w:rsid w:val="00841C18"/>
    <w:rsid w:val="00841E53"/>
    <w:rsid w:val="00842FFE"/>
    <w:rsid w:val="00844C79"/>
    <w:rsid w:val="00850F0E"/>
    <w:rsid w:val="00851FFF"/>
    <w:rsid w:val="00852308"/>
    <w:rsid w:val="00853CC0"/>
    <w:rsid w:val="00857439"/>
    <w:rsid w:val="00867082"/>
    <w:rsid w:val="00871074"/>
    <w:rsid w:val="00871A8D"/>
    <w:rsid w:val="008761BD"/>
    <w:rsid w:val="008802C9"/>
    <w:rsid w:val="00882510"/>
    <w:rsid w:val="008828E5"/>
    <w:rsid w:val="008830EA"/>
    <w:rsid w:val="00885854"/>
    <w:rsid w:val="00891C1E"/>
    <w:rsid w:val="008933A1"/>
    <w:rsid w:val="00897F71"/>
    <w:rsid w:val="008A07BD"/>
    <w:rsid w:val="008A1546"/>
    <w:rsid w:val="008A57A3"/>
    <w:rsid w:val="008A57E8"/>
    <w:rsid w:val="008A6AB1"/>
    <w:rsid w:val="008B0485"/>
    <w:rsid w:val="008B2DF4"/>
    <w:rsid w:val="008B38EC"/>
    <w:rsid w:val="008B4880"/>
    <w:rsid w:val="008B52EC"/>
    <w:rsid w:val="008B6B38"/>
    <w:rsid w:val="008C0990"/>
    <w:rsid w:val="008C10EE"/>
    <w:rsid w:val="008C1FC8"/>
    <w:rsid w:val="008C5F26"/>
    <w:rsid w:val="008C7001"/>
    <w:rsid w:val="008D41C2"/>
    <w:rsid w:val="008E0D11"/>
    <w:rsid w:val="008E1611"/>
    <w:rsid w:val="008E1E47"/>
    <w:rsid w:val="008E5AAA"/>
    <w:rsid w:val="008F4790"/>
    <w:rsid w:val="008F5DA9"/>
    <w:rsid w:val="008F62DD"/>
    <w:rsid w:val="00902697"/>
    <w:rsid w:val="00902F6E"/>
    <w:rsid w:val="00907AD1"/>
    <w:rsid w:val="00907E38"/>
    <w:rsid w:val="00924A9A"/>
    <w:rsid w:val="00924EB3"/>
    <w:rsid w:val="009257AA"/>
    <w:rsid w:val="00925BE5"/>
    <w:rsid w:val="00930283"/>
    <w:rsid w:val="00932E23"/>
    <w:rsid w:val="00933294"/>
    <w:rsid w:val="00934156"/>
    <w:rsid w:val="009346AA"/>
    <w:rsid w:val="009364E7"/>
    <w:rsid w:val="00942692"/>
    <w:rsid w:val="009454BB"/>
    <w:rsid w:val="009476A3"/>
    <w:rsid w:val="00947E95"/>
    <w:rsid w:val="0095471C"/>
    <w:rsid w:val="00955DAC"/>
    <w:rsid w:val="009567DD"/>
    <w:rsid w:val="00956B35"/>
    <w:rsid w:val="00956EE4"/>
    <w:rsid w:val="00960617"/>
    <w:rsid w:val="0096129D"/>
    <w:rsid w:val="00962010"/>
    <w:rsid w:val="00962F08"/>
    <w:rsid w:val="009648ED"/>
    <w:rsid w:val="00975756"/>
    <w:rsid w:val="00975E83"/>
    <w:rsid w:val="00976114"/>
    <w:rsid w:val="009806B1"/>
    <w:rsid w:val="00984892"/>
    <w:rsid w:val="00984FD7"/>
    <w:rsid w:val="00990428"/>
    <w:rsid w:val="009A276A"/>
    <w:rsid w:val="009A303E"/>
    <w:rsid w:val="009A607B"/>
    <w:rsid w:val="009B4070"/>
    <w:rsid w:val="009B7997"/>
    <w:rsid w:val="009C06C3"/>
    <w:rsid w:val="009C1963"/>
    <w:rsid w:val="009C3BAC"/>
    <w:rsid w:val="009D1AD9"/>
    <w:rsid w:val="009D714B"/>
    <w:rsid w:val="009E430C"/>
    <w:rsid w:val="009E582E"/>
    <w:rsid w:val="009F152E"/>
    <w:rsid w:val="009F1B3E"/>
    <w:rsid w:val="009F4BC7"/>
    <w:rsid w:val="00A02630"/>
    <w:rsid w:val="00A038E5"/>
    <w:rsid w:val="00A03EDA"/>
    <w:rsid w:val="00A05FD7"/>
    <w:rsid w:val="00A12D47"/>
    <w:rsid w:val="00A14A43"/>
    <w:rsid w:val="00A21D97"/>
    <w:rsid w:val="00A24C10"/>
    <w:rsid w:val="00A25DE7"/>
    <w:rsid w:val="00A310C8"/>
    <w:rsid w:val="00A320D2"/>
    <w:rsid w:val="00A34B2A"/>
    <w:rsid w:val="00A35BA7"/>
    <w:rsid w:val="00A40B7E"/>
    <w:rsid w:val="00A40E53"/>
    <w:rsid w:val="00A42546"/>
    <w:rsid w:val="00A45758"/>
    <w:rsid w:val="00A46606"/>
    <w:rsid w:val="00A51BBB"/>
    <w:rsid w:val="00A523DB"/>
    <w:rsid w:val="00A6214E"/>
    <w:rsid w:val="00A62490"/>
    <w:rsid w:val="00A63029"/>
    <w:rsid w:val="00A64A01"/>
    <w:rsid w:val="00A713CD"/>
    <w:rsid w:val="00A72E8D"/>
    <w:rsid w:val="00A72F52"/>
    <w:rsid w:val="00A73F54"/>
    <w:rsid w:val="00A744CE"/>
    <w:rsid w:val="00A74774"/>
    <w:rsid w:val="00A74EC7"/>
    <w:rsid w:val="00A7610B"/>
    <w:rsid w:val="00A776D3"/>
    <w:rsid w:val="00A779C9"/>
    <w:rsid w:val="00A8258B"/>
    <w:rsid w:val="00A934B0"/>
    <w:rsid w:val="00A94DF7"/>
    <w:rsid w:val="00A956D2"/>
    <w:rsid w:val="00A97579"/>
    <w:rsid w:val="00A97A2C"/>
    <w:rsid w:val="00A97E0E"/>
    <w:rsid w:val="00AA108B"/>
    <w:rsid w:val="00AA708F"/>
    <w:rsid w:val="00AB258B"/>
    <w:rsid w:val="00AB360A"/>
    <w:rsid w:val="00AB4B45"/>
    <w:rsid w:val="00AB5051"/>
    <w:rsid w:val="00AB5383"/>
    <w:rsid w:val="00AB7371"/>
    <w:rsid w:val="00AC033D"/>
    <w:rsid w:val="00AC48EC"/>
    <w:rsid w:val="00AC5912"/>
    <w:rsid w:val="00AC7EB6"/>
    <w:rsid w:val="00AD5B74"/>
    <w:rsid w:val="00AD7A06"/>
    <w:rsid w:val="00AE0B7C"/>
    <w:rsid w:val="00AE1900"/>
    <w:rsid w:val="00AE5827"/>
    <w:rsid w:val="00AF086C"/>
    <w:rsid w:val="00AF2694"/>
    <w:rsid w:val="00AF3108"/>
    <w:rsid w:val="00AF36B9"/>
    <w:rsid w:val="00AF5517"/>
    <w:rsid w:val="00AF75A3"/>
    <w:rsid w:val="00B00B5F"/>
    <w:rsid w:val="00B01A9E"/>
    <w:rsid w:val="00B03450"/>
    <w:rsid w:val="00B03C73"/>
    <w:rsid w:val="00B03E1E"/>
    <w:rsid w:val="00B04924"/>
    <w:rsid w:val="00B06FDA"/>
    <w:rsid w:val="00B1227D"/>
    <w:rsid w:val="00B130E9"/>
    <w:rsid w:val="00B150AE"/>
    <w:rsid w:val="00B20FAB"/>
    <w:rsid w:val="00B24272"/>
    <w:rsid w:val="00B32470"/>
    <w:rsid w:val="00B3405B"/>
    <w:rsid w:val="00B34F8D"/>
    <w:rsid w:val="00B35ED0"/>
    <w:rsid w:val="00B3691F"/>
    <w:rsid w:val="00B40E2C"/>
    <w:rsid w:val="00B4361E"/>
    <w:rsid w:val="00B45609"/>
    <w:rsid w:val="00B50761"/>
    <w:rsid w:val="00B51371"/>
    <w:rsid w:val="00B542C8"/>
    <w:rsid w:val="00B55B5A"/>
    <w:rsid w:val="00B57147"/>
    <w:rsid w:val="00B57DDF"/>
    <w:rsid w:val="00B604E0"/>
    <w:rsid w:val="00B6162C"/>
    <w:rsid w:val="00B627EA"/>
    <w:rsid w:val="00B64B68"/>
    <w:rsid w:val="00B6662E"/>
    <w:rsid w:val="00B66E22"/>
    <w:rsid w:val="00B66E67"/>
    <w:rsid w:val="00B72291"/>
    <w:rsid w:val="00B734FF"/>
    <w:rsid w:val="00B77541"/>
    <w:rsid w:val="00B84315"/>
    <w:rsid w:val="00B922A8"/>
    <w:rsid w:val="00B92BA5"/>
    <w:rsid w:val="00B93A8D"/>
    <w:rsid w:val="00B93BD3"/>
    <w:rsid w:val="00B93FAA"/>
    <w:rsid w:val="00B94E02"/>
    <w:rsid w:val="00BA1D90"/>
    <w:rsid w:val="00BA322C"/>
    <w:rsid w:val="00BA60B9"/>
    <w:rsid w:val="00BA63EF"/>
    <w:rsid w:val="00BA6EB7"/>
    <w:rsid w:val="00BA7D11"/>
    <w:rsid w:val="00BB22D3"/>
    <w:rsid w:val="00BB33D9"/>
    <w:rsid w:val="00BB33DF"/>
    <w:rsid w:val="00BB4351"/>
    <w:rsid w:val="00BB7262"/>
    <w:rsid w:val="00BC028F"/>
    <w:rsid w:val="00BC3BD1"/>
    <w:rsid w:val="00BC6C28"/>
    <w:rsid w:val="00BD4848"/>
    <w:rsid w:val="00BD50DF"/>
    <w:rsid w:val="00BD713C"/>
    <w:rsid w:val="00BE1E05"/>
    <w:rsid w:val="00BE370D"/>
    <w:rsid w:val="00BE4904"/>
    <w:rsid w:val="00BE79C9"/>
    <w:rsid w:val="00BE7CBC"/>
    <w:rsid w:val="00BF1D8A"/>
    <w:rsid w:val="00BF389C"/>
    <w:rsid w:val="00BF3E45"/>
    <w:rsid w:val="00BF4DA6"/>
    <w:rsid w:val="00BF5D91"/>
    <w:rsid w:val="00BF7F48"/>
    <w:rsid w:val="00C017B3"/>
    <w:rsid w:val="00C06EBB"/>
    <w:rsid w:val="00C07F99"/>
    <w:rsid w:val="00C10EEB"/>
    <w:rsid w:val="00C1284C"/>
    <w:rsid w:val="00C13383"/>
    <w:rsid w:val="00C16F38"/>
    <w:rsid w:val="00C2028E"/>
    <w:rsid w:val="00C2056C"/>
    <w:rsid w:val="00C21B8F"/>
    <w:rsid w:val="00C21BC8"/>
    <w:rsid w:val="00C22683"/>
    <w:rsid w:val="00C23B6A"/>
    <w:rsid w:val="00C24255"/>
    <w:rsid w:val="00C248E6"/>
    <w:rsid w:val="00C274C4"/>
    <w:rsid w:val="00C46431"/>
    <w:rsid w:val="00C46F1A"/>
    <w:rsid w:val="00C51B84"/>
    <w:rsid w:val="00C52EF4"/>
    <w:rsid w:val="00C542FD"/>
    <w:rsid w:val="00C600E6"/>
    <w:rsid w:val="00C6451E"/>
    <w:rsid w:val="00C660EB"/>
    <w:rsid w:val="00C70629"/>
    <w:rsid w:val="00C7279A"/>
    <w:rsid w:val="00C75A81"/>
    <w:rsid w:val="00C765A4"/>
    <w:rsid w:val="00C77992"/>
    <w:rsid w:val="00C80383"/>
    <w:rsid w:val="00C86D89"/>
    <w:rsid w:val="00C87C4B"/>
    <w:rsid w:val="00C90081"/>
    <w:rsid w:val="00C90C9F"/>
    <w:rsid w:val="00C92DF9"/>
    <w:rsid w:val="00C93614"/>
    <w:rsid w:val="00C9383B"/>
    <w:rsid w:val="00C93E00"/>
    <w:rsid w:val="00C948DB"/>
    <w:rsid w:val="00CA1ADC"/>
    <w:rsid w:val="00CA5A5C"/>
    <w:rsid w:val="00CA73E3"/>
    <w:rsid w:val="00CB100A"/>
    <w:rsid w:val="00CB10D8"/>
    <w:rsid w:val="00CB113B"/>
    <w:rsid w:val="00CB228B"/>
    <w:rsid w:val="00CB2601"/>
    <w:rsid w:val="00CB2A51"/>
    <w:rsid w:val="00CC52C9"/>
    <w:rsid w:val="00CC6819"/>
    <w:rsid w:val="00CC75BB"/>
    <w:rsid w:val="00CC7EAA"/>
    <w:rsid w:val="00CD3225"/>
    <w:rsid w:val="00CD32B5"/>
    <w:rsid w:val="00CD4889"/>
    <w:rsid w:val="00CE0FCA"/>
    <w:rsid w:val="00CE110F"/>
    <w:rsid w:val="00CE13B1"/>
    <w:rsid w:val="00CE1EAD"/>
    <w:rsid w:val="00CE2740"/>
    <w:rsid w:val="00CE3554"/>
    <w:rsid w:val="00CE4C64"/>
    <w:rsid w:val="00CE63EF"/>
    <w:rsid w:val="00CE74C2"/>
    <w:rsid w:val="00CE7C8E"/>
    <w:rsid w:val="00CF0727"/>
    <w:rsid w:val="00CF1E48"/>
    <w:rsid w:val="00CF228F"/>
    <w:rsid w:val="00CF2BB7"/>
    <w:rsid w:val="00CF440C"/>
    <w:rsid w:val="00D0119C"/>
    <w:rsid w:val="00D014D3"/>
    <w:rsid w:val="00D02E55"/>
    <w:rsid w:val="00D079C0"/>
    <w:rsid w:val="00D10CAB"/>
    <w:rsid w:val="00D10E5C"/>
    <w:rsid w:val="00D141C2"/>
    <w:rsid w:val="00D1433C"/>
    <w:rsid w:val="00D2048B"/>
    <w:rsid w:val="00D30480"/>
    <w:rsid w:val="00D31311"/>
    <w:rsid w:val="00D3446B"/>
    <w:rsid w:val="00D356CE"/>
    <w:rsid w:val="00D35B77"/>
    <w:rsid w:val="00D37729"/>
    <w:rsid w:val="00D377D5"/>
    <w:rsid w:val="00D37ADE"/>
    <w:rsid w:val="00D417E1"/>
    <w:rsid w:val="00D42573"/>
    <w:rsid w:val="00D426A2"/>
    <w:rsid w:val="00D435D9"/>
    <w:rsid w:val="00D468D5"/>
    <w:rsid w:val="00D51436"/>
    <w:rsid w:val="00D53D18"/>
    <w:rsid w:val="00D54EF3"/>
    <w:rsid w:val="00D553A7"/>
    <w:rsid w:val="00D55B6B"/>
    <w:rsid w:val="00D55E33"/>
    <w:rsid w:val="00D6140F"/>
    <w:rsid w:val="00D626BE"/>
    <w:rsid w:val="00D704C5"/>
    <w:rsid w:val="00D72356"/>
    <w:rsid w:val="00D73474"/>
    <w:rsid w:val="00D73552"/>
    <w:rsid w:val="00D73CCE"/>
    <w:rsid w:val="00D74DE9"/>
    <w:rsid w:val="00D813F6"/>
    <w:rsid w:val="00D85D86"/>
    <w:rsid w:val="00D863A2"/>
    <w:rsid w:val="00D86FF7"/>
    <w:rsid w:val="00D90A44"/>
    <w:rsid w:val="00D91304"/>
    <w:rsid w:val="00D93B2B"/>
    <w:rsid w:val="00DA191F"/>
    <w:rsid w:val="00DA5D35"/>
    <w:rsid w:val="00DA5FA4"/>
    <w:rsid w:val="00DA6247"/>
    <w:rsid w:val="00DA6599"/>
    <w:rsid w:val="00DA7F34"/>
    <w:rsid w:val="00DB116C"/>
    <w:rsid w:val="00DB1B6B"/>
    <w:rsid w:val="00DB2F48"/>
    <w:rsid w:val="00DB33C0"/>
    <w:rsid w:val="00DB34B8"/>
    <w:rsid w:val="00DB7BD8"/>
    <w:rsid w:val="00DC3D27"/>
    <w:rsid w:val="00DD0CBA"/>
    <w:rsid w:val="00DD366D"/>
    <w:rsid w:val="00DD45C5"/>
    <w:rsid w:val="00DE061A"/>
    <w:rsid w:val="00DE3B5F"/>
    <w:rsid w:val="00DE43C1"/>
    <w:rsid w:val="00DE6C81"/>
    <w:rsid w:val="00DF14E9"/>
    <w:rsid w:val="00DF2670"/>
    <w:rsid w:val="00DF2800"/>
    <w:rsid w:val="00DF33ED"/>
    <w:rsid w:val="00DF730C"/>
    <w:rsid w:val="00E11E23"/>
    <w:rsid w:val="00E13BE7"/>
    <w:rsid w:val="00E140D4"/>
    <w:rsid w:val="00E16F63"/>
    <w:rsid w:val="00E2195F"/>
    <w:rsid w:val="00E21E20"/>
    <w:rsid w:val="00E2798E"/>
    <w:rsid w:val="00E305A2"/>
    <w:rsid w:val="00E358AB"/>
    <w:rsid w:val="00E4148E"/>
    <w:rsid w:val="00E470A4"/>
    <w:rsid w:val="00E47CBF"/>
    <w:rsid w:val="00E50074"/>
    <w:rsid w:val="00E51562"/>
    <w:rsid w:val="00E51587"/>
    <w:rsid w:val="00E55E36"/>
    <w:rsid w:val="00E624E0"/>
    <w:rsid w:val="00E6313C"/>
    <w:rsid w:val="00E64053"/>
    <w:rsid w:val="00E651DD"/>
    <w:rsid w:val="00E70C9B"/>
    <w:rsid w:val="00E743A2"/>
    <w:rsid w:val="00E816F9"/>
    <w:rsid w:val="00E8426C"/>
    <w:rsid w:val="00E877B3"/>
    <w:rsid w:val="00E91C4B"/>
    <w:rsid w:val="00E92336"/>
    <w:rsid w:val="00E950BA"/>
    <w:rsid w:val="00E955A3"/>
    <w:rsid w:val="00E9616D"/>
    <w:rsid w:val="00E96574"/>
    <w:rsid w:val="00E96B04"/>
    <w:rsid w:val="00EA083C"/>
    <w:rsid w:val="00EA0E1D"/>
    <w:rsid w:val="00EA4996"/>
    <w:rsid w:val="00EA78DD"/>
    <w:rsid w:val="00EB259F"/>
    <w:rsid w:val="00EB467A"/>
    <w:rsid w:val="00EB4E92"/>
    <w:rsid w:val="00EB6994"/>
    <w:rsid w:val="00EB6A02"/>
    <w:rsid w:val="00EC2661"/>
    <w:rsid w:val="00EC40C3"/>
    <w:rsid w:val="00EC52A8"/>
    <w:rsid w:val="00ED1460"/>
    <w:rsid w:val="00ED575C"/>
    <w:rsid w:val="00ED6743"/>
    <w:rsid w:val="00EF1ED8"/>
    <w:rsid w:val="00EF2278"/>
    <w:rsid w:val="00EF39E1"/>
    <w:rsid w:val="00EF4E53"/>
    <w:rsid w:val="00F00E1E"/>
    <w:rsid w:val="00F02065"/>
    <w:rsid w:val="00F063AA"/>
    <w:rsid w:val="00F07424"/>
    <w:rsid w:val="00F07D57"/>
    <w:rsid w:val="00F1147B"/>
    <w:rsid w:val="00F16BBE"/>
    <w:rsid w:val="00F170B1"/>
    <w:rsid w:val="00F200D5"/>
    <w:rsid w:val="00F22B58"/>
    <w:rsid w:val="00F250FF"/>
    <w:rsid w:val="00F37CAD"/>
    <w:rsid w:val="00F4694E"/>
    <w:rsid w:val="00F47E92"/>
    <w:rsid w:val="00F549DB"/>
    <w:rsid w:val="00F55E7F"/>
    <w:rsid w:val="00F62571"/>
    <w:rsid w:val="00F63420"/>
    <w:rsid w:val="00F63B4D"/>
    <w:rsid w:val="00F66397"/>
    <w:rsid w:val="00F70293"/>
    <w:rsid w:val="00F7135B"/>
    <w:rsid w:val="00F71AD1"/>
    <w:rsid w:val="00F741A5"/>
    <w:rsid w:val="00F77078"/>
    <w:rsid w:val="00F77C42"/>
    <w:rsid w:val="00F80EBF"/>
    <w:rsid w:val="00F8195A"/>
    <w:rsid w:val="00F819B5"/>
    <w:rsid w:val="00F83C03"/>
    <w:rsid w:val="00F84969"/>
    <w:rsid w:val="00F918A6"/>
    <w:rsid w:val="00F92974"/>
    <w:rsid w:val="00F93012"/>
    <w:rsid w:val="00F93784"/>
    <w:rsid w:val="00F95E04"/>
    <w:rsid w:val="00FA06EA"/>
    <w:rsid w:val="00FA2443"/>
    <w:rsid w:val="00FA3E7F"/>
    <w:rsid w:val="00FB41A6"/>
    <w:rsid w:val="00FB4FDD"/>
    <w:rsid w:val="00FB773A"/>
    <w:rsid w:val="00FB7ECD"/>
    <w:rsid w:val="00FC14F9"/>
    <w:rsid w:val="00FC338E"/>
    <w:rsid w:val="00FC40A3"/>
    <w:rsid w:val="00FD0B00"/>
    <w:rsid w:val="00FD1E8F"/>
    <w:rsid w:val="00FD6F44"/>
    <w:rsid w:val="00FE27FB"/>
    <w:rsid w:val="00FE6A4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60161-83BA-4135-A939-FE9D8F9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D9"/>
  </w:style>
  <w:style w:type="paragraph" w:styleId="1">
    <w:name w:val="heading 1"/>
    <w:basedOn w:val="a"/>
    <w:next w:val="a"/>
    <w:link w:val="10"/>
    <w:uiPriority w:val="99"/>
    <w:qFormat/>
    <w:rsid w:val="004D44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D0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C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CB113B"/>
    <w:pPr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B113B"/>
    <w:rPr>
      <w:b/>
      <w:bCs/>
      <w:sz w:val="24"/>
      <w:szCs w:val="24"/>
    </w:rPr>
  </w:style>
  <w:style w:type="table" w:styleId="a5">
    <w:name w:val="Table Grid"/>
    <w:basedOn w:val="a1"/>
    <w:rsid w:val="00B436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37D9"/>
    <w:pPr>
      <w:ind w:left="708"/>
    </w:pPr>
  </w:style>
  <w:style w:type="paragraph" w:customStyle="1" w:styleId="a7">
    <w:name w:val="Знак Знак Знак Знак"/>
    <w:basedOn w:val="a"/>
    <w:rsid w:val="00790888"/>
    <w:rPr>
      <w:rFonts w:ascii="Verdana" w:hAnsi="Verdana" w:cs="Verdana"/>
      <w:lang w:val="en-US" w:eastAsia="en-US"/>
    </w:rPr>
  </w:style>
  <w:style w:type="paragraph" w:customStyle="1" w:styleId="Style5">
    <w:name w:val="Style5"/>
    <w:basedOn w:val="a"/>
    <w:rsid w:val="000F7F1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0F7F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4E3691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sz w:val="24"/>
      <w:szCs w:val="24"/>
    </w:rPr>
  </w:style>
  <w:style w:type="paragraph" w:customStyle="1" w:styleId="11">
    <w:name w:val="Знак1"/>
    <w:basedOn w:val="a"/>
    <w:rsid w:val="005847E5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FontStyle18">
    <w:name w:val="Font Style18"/>
    <w:basedOn w:val="a0"/>
    <w:rsid w:val="00FC14F9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B34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F8D"/>
  </w:style>
  <w:style w:type="paragraph" w:styleId="aa">
    <w:name w:val="footer"/>
    <w:basedOn w:val="a"/>
    <w:link w:val="ab"/>
    <w:rsid w:val="00B34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F8D"/>
  </w:style>
  <w:style w:type="paragraph" w:styleId="ac">
    <w:name w:val="Normal (Web)"/>
    <w:basedOn w:val="a"/>
    <w:unhideWhenUsed/>
    <w:rsid w:val="0067650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7650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D4482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D4482"/>
    <w:rPr>
      <w:rFonts w:cs="Times New Roman"/>
      <w:color w:val="106BBE"/>
    </w:rPr>
  </w:style>
  <w:style w:type="paragraph" w:styleId="af">
    <w:name w:val="footnote text"/>
    <w:basedOn w:val="a"/>
    <w:link w:val="af0"/>
    <w:rsid w:val="00C765A4"/>
  </w:style>
  <w:style w:type="character" w:customStyle="1" w:styleId="af0">
    <w:name w:val="Текст сноски Знак"/>
    <w:basedOn w:val="a0"/>
    <w:link w:val="af"/>
    <w:rsid w:val="00C765A4"/>
  </w:style>
  <w:style w:type="character" w:styleId="af1">
    <w:name w:val="footnote reference"/>
    <w:basedOn w:val="a0"/>
    <w:rsid w:val="00C765A4"/>
    <w:rPr>
      <w:vertAlign w:val="superscript"/>
    </w:rPr>
  </w:style>
  <w:style w:type="paragraph" w:customStyle="1" w:styleId="textindent">
    <w:name w:val="textindent"/>
    <w:basedOn w:val="a"/>
    <w:uiPriority w:val="99"/>
    <w:rsid w:val="00ED67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Style13">
    <w:name w:val="Style13"/>
    <w:basedOn w:val="a"/>
    <w:uiPriority w:val="99"/>
    <w:rsid w:val="00ED6743"/>
    <w:pPr>
      <w:widowControl w:val="0"/>
      <w:autoSpaceDE w:val="0"/>
      <w:autoSpaceDN w:val="0"/>
      <w:adjustRightInd w:val="0"/>
      <w:spacing w:line="278" w:lineRule="exact"/>
      <w:ind w:hanging="86"/>
    </w:pPr>
    <w:rPr>
      <w:sz w:val="24"/>
      <w:szCs w:val="24"/>
    </w:rPr>
  </w:style>
  <w:style w:type="paragraph" w:styleId="af2">
    <w:name w:val="Document Map"/>
    <w:basedOn w:val="a"/>
    <w:link w:val="af3"/>
    <w:rsid w:val="0040271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4027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"/>
    <w:link w:val="af5"/>
    <w:rsid w:val="00841C18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41C18"/>
    <w:rPr>
      <w:b/>
      <w:bCs/>
      <w:sz w:val="24"/>
      <w:szCs w:val="24"/>
    </w:rPr>
  </w:style>
  <w:style w:type="paragraph" w:customStyle="1" w:styleId="rtejustify">
    <w:name w:val="rtejustify"/>
    <w:basedOn w:val="a"/>
    <w:rsid w:val="00902F6E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выноски Знак"/>
    <w:link w:val="af7"/>
    <w:rsid w:val="007F56F7"/>
    <w:rPr>
      <w:rFonts w:ascii="Segoe UI" w:hAnsi="Segoe UI" w:cs="Segoe UI"/>
      <w:sz w:val="18"/>
      <w:szCs w:val="18"/>
    </w:rPr>
  </w:style>
  <w:style w:type="character" w:styleId="af8">
    <w:name w:val="Hyperlink"/>
    <w:rsid w:val="007F56F7"/>
    <w:rPr>
      <w:color w:val="0563C1"/>
      <w:u w:val="single"/>
    </w:rPr>
  </w:style>
  <w:style w:type="paragraph" w:styleId="af7">
    <w:name w:val="Balloon Text"/>
    <w:basedOn w:val="a"/>
    <w:link w:val="af6"/>
    <w:rsid w:val="007F56F7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semiHidden/>
    <w:rsid w:val="007F56F7"/>
    <w:rPr>
      <w:rFonts w:ascii="Segoe UI" w:hAnsi="Segoe UI" w:cs="Segoe UI"/>
      <w:sz w:val="18"/>
      <w:szCs w:val="18"/>
    </w:rPr>
  </w:style>
  <w:style w:type="paragraph" w:customStyle="1" w:styleId="af9">
    <w:name w:val="Знак Знак Знак Знак"/>
    <w:basedOn w:val="a"/>
    <w:rsid w:val="007F56F7"/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7F56F7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30">
    <w:name w:val="Заголовок 3 Знак"/>
    <w:basedOn w:val="a0"/>
    <w:link w:val="3"/>
    <w:semiHidden/>
    <w:rsid w:val="00FD0B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://www.&#1082;&#1099;&#1089;&#1099;&#1083;&#1089;&#1099;&#1088;.&#1088;&#1092;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package" Target="embeddings/_____Microsoft_Excel11.xlsx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package" Target="embeddings/_____Microsoft_Excel4.xlsx"/><Relationship Id="rId25" Type="http://schemas.openxmlformats.org/officeDocument/2006/relationships/package" Target="embeddings/_____Microsoft_Excel7.xlsx"/><Relationship Id="rId33" Type="http://schemas.openxmlformats.org/officeDocument/2006/relationships/image" Target="media/image13.emf"/><Relationship Id="rId38" Type="http://schemas.openxmlformats.org/officeDocument/2006/relationships/package" Target="embeddings/_____Microsoft_Excel13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Microsoft_Excel9.xlsx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Excel1.xlsx"/><Relationship Id="rId24" Type="http://schemas.openxmlformats.org/officeDocument/2006/relationships/image" Target="media/image9.emf"/><Relationship Id="rId32" Type="http://schemas.openxmlformats.org/officeDocument/2006/relationships/hyperlink" Target="http://www.&#1082;&#1099;&#1089;&#1099;&#1083;&#1089;&#1099;&#1088;.&#1088;&#1092;" TargetMode="External"/><Relationship Id="rId37" Type="http://schemas.openxmlformats.org/officeDocument/2006/relationships/hyperlink" Target="http://www.&#1082;&#1099;&#1089;&#1099;&#1083;&#1089;&#1099;&#1088;.&#1088;&#1092;" TargetMode="External"/><Relationship Id="rId40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package" Target="embeddings/_____Microsoft_Excel6.xlsx"/><Relationship Id="rId28" Type="http://schemas.openxmlformats.org/officeDocument/2006/relationships/image" Target="media/image11.emf"/><Relationship Id="rId36" Type="http://schemas.openxmlformats.org/officeDocument/2006/relationships/package" Target="embeddings/_____Microsoft_Excel12.xlsx"/><Relationship Id="rId10" Type="http://schemas.openxmlformats.org/officeDocument/2006/relationships/image" Target="media/image3.emf"/><Relationship Id="rId19" Type="http://schemas.openxmlformats.org/officeDocument/2006/relationships/package" Target="embeddings/_____Microsoft_Excel5.xlsx"/><Relationship Id="rId31" Type="http://schemas.openxmlformats.org/officeDocument/2006/relationships/package" Target="embeddings/_____Microsoft_Excel10.xlsx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_____Microsoft_Excel2.xlsx"/><Relationship Id="rId22" Type="http://schemas.openxmlformats.org/officeDocument/2006/relationships/image" Target="media/image8.emf"/><Relationship Id="rId27" Type="http://schemas.openxmlformats.org/officeDocument/2006/relationships/package" Target="embeddings/_____Microsoft_Excel8.xlsx"/><Relationship Id="rId30" Type="http://schemas.openxmlformats.org/officeDocument/2006/relationships/image" Target="media/image12.emf"/><Relationship Id="rId35" Type="http://schemas.openxmlformats.org/officeDocument/2006/relationships/image" Target="media/image14.emf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"/>
          <c:y val="0.1111111111111111"/>
          <c:w val="0.82857142857142863"/>
          <c:h val="0.471665716317600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130069124204158E-2"/>
                  <c:y val="6.6045147229373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917827481402481E-2"/>
                  <c:y val="-5.915913202817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807734355473562E-2"/>
                  <c:y val="7.2556559705002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844545897560931E-2"/>
                  <c:y val="7.0689427244413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 ожидаемое исполнение</c:v>
                </c:pt>
                <c:pt idx="4">
                  <c:v>2018 1 чтение</c:v>
                </c:pt>
                <c:pt idx="5">
                  <c:v>2018 2 чтение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11242.68</c:v>
                </c:pt>
                <c:pt idx="1">
                  <c:v>13343.29</c:v>
                </c:pt>
                <c:pt idx="2">
                  <c:v>11600.08</c:v>
                </c:pt>
                <c:pt idx="3">
                  <c:v>11141.29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уточненный</c:v>
                </c:pt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4992797574642903E-2"/>
                  <c:y val="-7.710000682199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029527082073309E-2"/>
                  <c:y val="8.2840534126120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3172234316361098E-2"/>
                  <c:y val="-5.7310510502162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414067910762522E-2"/>
                  <c:y val="-8.7550530146661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749185667752448E-2"/>
                  <c:y val="-9.5167248389253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03828446813666E-2"/>
                  <c:y val="-6.206132882992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1153380179307E-2"/>
                  <c:y val="-5.8840835539864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 ожидаемое исполнение</c:v>
                </c:pt>
                <c:pt idx="4">
                  <c:v>2018 1 чтение</c:v>
                </c:pt>
                <c:pt idx="5">
                  <c:v>2018 2 чтение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10101.812</c:v>
                </c:pt>
                <c:pt idx="1">
                  <c:v>12030.851000000001</c:v>
                </c:pt>
                <c:pt idx="2">
                  <c:v>13807.695</c:v>
                </c:pt>
                <c:pt idx="3">
                  <c:v>13561.333000000001</c:v>
                </c:pt>
                <c:pt idx="4">
                  <c:v>13124</c:v>
                </c:pt>
                <c:pt idx="5">
                  <c:v>13561.33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2818912"/>
        <c:axId val="532811856"/>
      </c:lineChart>
      <c:catAx>
        <c:axId val="53281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81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2811856"/>
        <c:scaling>
          <c:orientation val="minMax"/>
        </c:scaling>
        <c:delete val="0"/>
        <c:axPos val="l"/>
        <c:majorGridlines>
          <c:spPr>
            <a:ln w="1267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818912"/>
        <c:crosses val="autoZero"/>
        <c:crossBetween val="between"/>
      </c:valAx>
      <c:spPr>
        <a:solidFill>
          <a:srgbClr val="FFFFFF"/>
        </a:solidFill>
        <a:ln w="1267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3571428571428569"/>
          <c:y val="0.86772486772486768"/>
          <c:w val="0.45238095238095238"/>
          <c:h val="0.116402116402116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12678">
      <a:solidFill>
        <a:srgbClr val="FFFFFF"/>
      </a:solidFill>
      <a:prstDash val="solid"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"/>
          <c:y val="0.1111111111111111"/>
          <c:w val="0.82857142857142863"/>
          <c:h val="0.3544973544973544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13013804870482E-2"/>
                  <c:y val="4.7805140129295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917827481402481E-2"/>
                  <c:y val="-5.915913202817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65394757251431E-2"/>
                  <c:y val="4.519665746479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844545897560931E-2"/>
                  <c:y val="7.0689427244413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8153622486067452E-2"/>
                  <c:y val="4.11885848779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 ожидаемое исполнение</c:v>
                </c:pt>
                <c:pt idx="5">
                  <c:v>2018 1 чтение</c:v>
                </c:pt>
                <c:pt idx="6">
                  <c:v>2018 2 чтение</c:v>
                </c:pt>
              </c:strCache>
            </c:strRef>
          </c:cat>
          <c:val>
            <c:numRef>
              <c:f>Sheet1!$B$2:$H$2</c:f>
              <c:numCache>
                <c:formatCode>#,##0.00</c:formatCode>
                <c:ptCount val="7"/>
                <c:pt idx="0">
                  <c:v>1169.69</c:v>
                </c:pt>
                <c:pt idx="1">
                  <c:v>1742.1</c:v>
                </c:pt>
                <c:pt idx="2">
                  <c:v>1684.93</c:v>
                </c:pt>
                <c:pt idx="3">
                  <c:v>2437.98</c:v>
                </c:pt>
                <c:pt idx="4">
                  <c:v>2614.35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уточненный</c:v>
                </c:pt>
              </c:strCache>
            </c:strRef>
          </c:tx>
          <c:spPr>
            <a:ln w="1267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146662367470608E-2"/>
                  <c:y val="-6.7980160908836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606459478487169E-2"/>
                  <c:y val="6.59249014879317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3172234316361098E-2"/>
                  <c:y val="-5.7310510502162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414067910762522E-2"/>
                  <c:y val="-8.7550530146661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172234316360959E-2"/>
                  <c:y val="-6.5746989040315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5298561995233996E-3"/>
                  <c:y val="-9.10457684404630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1153380179307E-2"/>
                  <c:y val="-5.8840835539864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 ожидаемое исполнение</c:v>
                </c:pt>
                <c:pt idx="5">
                  <c:v>2018 1 чтение</c:v>
                </c:pt>
                <c:pt idx="6">
                  <c:v>2018 2 чтение</c:v>
                </c:pt>
              </c:strCache>
            </c:strRef>
          </c:cat>
          <c:val>
            <c:numRef>
              <c:f>Sheet1!$B$3:$H$3</c:f>
              <c:numCache>
                <c:formatCode>#,##0.00</c:formatCode>
                <c:ptCount val="7"/>
                <c:pt idx="0">
                  <c:v>1602.6</c:v>
                </c:pt>
                <c:pt idx="1">
                  <c:v>1362.79</c:v>
                </c:pt>
                <c:pt idx="2">
                  <c:v>2280</c:v>
                </c:pt>
                <c:pt idx="3">
                  <c:v>2512</c:v>
                </c:pt>
                <c:pt idx="4">
                  <c:v>2624.5819999999999</c:v>
                </c:pt>
                <c:pt idx="5">
                  <c:v>1707.5</c:v>
                </c:pt>
                <c:pt idx="6">
                  <c:v>2624.58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2813032"/>
        <c:axId val="532814208"/>
      </c:lineChart>
      <c:catAx>
        <c:axId val="532813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81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2814208"/>
        <c:scaling>
          <c:orientation val="minMax"/>
        </c:scaling>
        <c:delete val="0"/>
        <c:axPos val="l"/>
        <c:majorGridlines>
          <c:spPr>
            <a:ln w="1267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2813032"/>
        <c:crosses val="autoZero"/>
        <c:crossBetween val="between"/>
      </c:valAx>
      <c:spPr>
        <a:solidFill>
          <a:srgbClr val="FFFFFF"/>
        </a:solidFill>
        <a:ln w="1267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3571428571428569"/>
          <c:y val="0.86772486772486768"/>
          <c:w val="0.45238095238095238"/>
          <c:h val="0.116402116402116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12678">
      <a:solidFill>
        <a:srgbClr val="FFFFFF"/>
      </a:solidFill>
      <a:prstDash val="solid"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14</vt:lpstr>
    </vt:vector>
  </TitlesOfParts>
  <Company/>
  <LinksUpToDate>false</LinksUpToDate>
  <CharactersWithSpaces>30979</CharactersWithSpaces>
  <SharedDoc>false</SharedDoc>
  <HLinks>
    <vt:vector size="42" baseType="variant">
      <vt:variant>
        <vt:i4>2883642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consultantplus://offline/ref=1A034063EFB32AD3DAB1883451469D270416B7F32D84EFFD6D2F22E2B7733F9C5B5D5D1032l2F</vt:lpwstr>
      </vt:variant>
      <vt:variant>
        <vt:lpwstr/>
      </vt:variant>
      <vt:variant>
        <vt:i4>2424933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consultantplus://offline/ref=1A034063EFB32AD3DAB1883451469D270417B6F02884EFFD6D2F22E2B7733F9C5B5D5D172691351431l0F</vt:lpwstr>
      </vt:variant>
      <vt:variant>
        <vt:lpwstr/>
      </vt:variant>
      <vt:variant>
        <vt:i4>1441801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consultantplus://offline/ref=1A034063EFB32AD3DAB1883451469D270C1CB5F62F8FB2F765762EE0B07C608B5C14511626903631l6F</vt:lpwstr>
      </vt:variant>
      <vt:variant>
        <vt:lpwstr/>
      </vt:variant>
      <vt:variant>
        <vt:i4>1966080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consultantplus://offline/ref=1A034063EFB32AD3DAB1883451469D270416B7F42C80EFFD6D2F22E2B7733F9C5B5D5D172539l5F</vt:lpwstr>
      </vt:variant>
      <vt:variant>
        <vt:lpwstr/>
      </vt:variant>
      <vt:variant>
        <vt:i4>2424880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consultantplus://offline/ref=1A034063EFB32AD3DAB1883451469D270417B6F02884EFFD6D2F22E2B7733F9C5B5D5D172691351431lEF</vt:lpwstr>
      </vt:variant>
      <vt:variant>
        <vt:lpwstr/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Par1824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garantf1://26647841.0/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14</dc:title>
  <dc:creator>Admin</dc:creator>
  <cp:lastModifiedBy>DIAMIDOVNA</cp:lastModifiedBy>
  <cp:revision>6</cp:revision>
  <cp:lastPrinted>2017-12-22T01:04:00Z</cp:lastPrinted>
  <dcterms:created xsi:type="dcterms:W3CDTF">2017-12-24T01:11:00Z</dcterms:created>
  <dcterms:modified xsi:type="dcterms:W3CDTF">2017-12-25T01:14:00Z</dcterms:modified>
</cp:coreProperties>
</file>